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A96E" w14:textId="5BD517E3" w:rsidR="00505803" w:rsidRPr="00BE5F17" w:rsidRDefault="009E4081" w:rsidP="00BE5F17">
      <w:pPr>
        <w:keepLines/>
        <w:pageBreakBefore/>
        <w:pBdr>
          <w:top w:val="nil"/>
          <w:left w:val="nil"/>
          <w:bottom w:val="nil"/>
          <w:right w:val="nil"/>
          <w:between w:val="nil"/>
        </w:pBdr>
        <w:tabs>
          <w:tab w:val="left" w:pos="284"/>
          <w:tab w:val="left" w:pos="1701"/>
          <w:tab w:val="left" w:pos="2552"/>
        </w:tabs>
        <w:spacing w:after="0"/>
        <w:ind w:left="720" w:hanging="720"/>
        <w:jc w:val="center"/>
        <w:rPr>
          <w:b/>
          <w:smallCaps/>
          <w:color w:val="000000"/>
          <w:sz w:val="24"/>
          <w:szCs w:val="24"/>
        </w:rPr>
      </w:pPr>
      <w:r>
        <w:rPr>
          <w:b/>
          <w:smallCaps/>
          <w:color w:val="000000"/>
          <w:sz w:val="24"/>
          <w:szCs w:val="24"/>
        </w:rPr>
        <w:t>TERMS OF REFERENCE</w:t>
      </w:r>
    </w:p>
    <w:p w14:paraId="65CD8C91" w14:textId="71F46978" w:rsidR="00505803" w:rsidRDefault="009E4081">
      <w:pPr>
        <w:pBdr>
          <w:top w:val="nil"/>
          <w:left w:val="nil"/>
          <w:bottom w:val="nil"/>
          <w:right w:val="nil"/>
          <w:between w:val="nil"/>
        </w:pBdr>
        <w:spacing w:after="0"/>
        <w:jc w:val="center"/>
        <w:rPr>
          <w:b/>
          <w:color w:val="000000"/>
          <w:sz w:val="24"/>
          <w:szCs w:val="24"/>
        </w:rPr>
      </w:pPr>
      <w:r>
        <w:rPr>
          <w:b/>
          <w:color w:val="000000"/>
          <w:sz w:val="24"/>
          <w:szCs w:val="24"/>
        </w:rPr>
        <w:t xml:space="preserve">Peer-review of legal knowledge tests </w:t>
      </w:r>
    </w:p>
    <w:p w14:paraId="19968BF1" w14:textId="5B735B57" w:rsidR="00505803" w:rsidRDefault="0066315B">
      <w:pPr>
        <w:pBdr>
          <w:top w:val="nil"/>
          <w:left w:val="nil"/>
          <w:bottom w:val="nil"/>
          <w:right w:val="nil"/>
          <w:between w:val="nil"/>
        </w:pBdr>
        <w:spacing w:after="0"/>
        <w:jc w:val="center"/>
        <w:rPr>
          <w:b/>
          <w:color w:val="000000"/>
          <w:sz w:val="24"/>
          <w:szCs w:val="24"/>
        </w:rPr>
      </w:pPr>
      <w:r>
        <w:rPr>
          <w:b/>
          <w:color w:val="000000"/>
          <w:sz w:val="24"/>
          <w:szCs w:val="24"/>
        </w:rPr>
        <w:t>for</w:t>
      </w:r>
      <w:r w:rsidR="009E4081">
        <w:rPr>
          <w:b/>
          <w:color w:val="000000"/>
          <w:sz w:val="24"/>
          <w:szCs w:val="24"/>
        </w:rPr>
        <w:t xml:space="preserve"> competition</w:t>
      </w:r>
      <w:r>
        <w:rPr>
          <w:b/>
          <w:color w:val="000000"/>
          <w:sz w:val="24"/>
          <w:szCs w:val="24"/>
        </w:rPr>
        <w:t xml:space="preserve"> for vacant positions as judge at the High Anti-Corruption Court</w:t>
      </w:r>
    </w:p>
    <w:p w14:paraId="3F835A4B" w14:textId="77777777" w:rsidR="00505803" w:rsidRDefault="00505803">
      <w:pPr>
        <w:spacing w:after="0"/>
        <w:jc w:val="both"/>
        <w:rPr>
          <w:b/>
          <w:sz w:val="22"/>
        </w:rPr>
      </w:pPr>
    </w:p>
    <w:p w14:paraId="2D2BBC80" w14:textId="77777777" w:rsidR="00505803" w:rsidRDefault="009E4081">
      <w:pPr>
        <w:spacing w:after="0"/>
        <w:jc w:val="both"/>
        <w:rPr>
          <w:b/>
          <w:sz w:val="22"/>
        </w:rPr>
      </w:pPr>
      <w:r>
        <w:rPr>
          <w:b/>
          <w:sz w:val="22"/>
        </w:rPr>
        <w:t>Background</w:t>
      </w:r>
    </w:p>
    <w:p w14:paraId="01EB3865" w14:textId="5E2E701F" w:rsidR="00505803" w:rsidRDefault="009E4081">
      <w:pPr>
        <w:spacing w:after="0"/>
        <w:jc w:val="both"/>
        <w:rPr>
          <w:sz w:val="22"/>
        </w:rPr>
      </w:pPr>
      <w:r>
        <w:rPr>
          <w:sz w:val="22"/>
        </w:rPr>
        <w:t>The European Union Anti-Corruption Initiative in Ukraine (EUACI) Phase II is the biggest European Union (EU) support program for 2020-2024 in the area of anti-corruption in Ukraine, co-funded and implemented by the Ministry of Foreign Affairs of Denmark on behalf of the EU. The overall objective of the EUACI Phase II is the reduction of corruption in Ukraine at the national and local levels through the empowerment of citizens, civil society, business, and state institutions. Such state institutions include</w:t>
      </w:r>
      <w:r w:rsidR="00E7333C">
        <w:rPr>
          <w:sz w:val="22"/>
        </w:rPr>
        <w:t xml:space="preserve"> the</w:t>
      </w:r>
      <w:r>
        <w:rPr>
          <w:sz w:val="22"/>
        </w:rPr>
        <w:t xml:space="preserve"> High Anti-Corruption Court (HACC).</w:t>
      </w:r>
    </w:p>
    <w:p w14:paraId="37DF2F84" w14:textId="77777777" w:rsidR="00505803" w:rsidRDefault="00505803">
      <w:pPr>
        <w:spacing w:after="0"/>
        <w:jc w:val="both"/>
        <w:rPr>
          <w:sz w:val="22"/>
        </w:rPr>
      </w:pPr>
    </w:p>
    <w:p w14:paraId="082EB6F9" w14:textId="77777777" w:rsidR="00505803" w:rsidRDefault="009E4081">
      <w:pPr>
        <w:spacing w:after="0"/>
        <w:jc w:val="both"/>
        <w:rPr>
          <w:sz w:val="22"/>
        </w:rPr>
      </w:pPr>
      <w:r>
        <w:rPr>
          <w:sz w:val="22"/>
        </w:rPr>
        <w:t>On 23 November 2023, the High Qualification Commission of Judges of Ukraine (the HQCJ) announced the competition for 24 vacant positions at HACC (15 at the first instance court, 10 – at the Appeal Chamber). The application period was defined as 1 March – 15 March 2024. According to the Law, the candidates admitted to the competition would have to undergo a qualification exam that consists of anonymous testing and a practical task. Anonymous testing envisages, among others, test question verifying the general knowledge in the sphere of law and of the court’s specialization. By its decision of 11.01.2024, the HQCJ approved the programs and taxonomies of anonymous tests for HACC and its Appeal Chamber competitions.</w:t>
      </w:r>
    </w:p>
    <w:p w14:paraId="032E14AD" w14:textId="77777777" w:rsidR="00505803" w:rsidRDefault="00505803">
      <w:pPr>
        <w:spacing w:after="0"/>
        <w:jc w:val="both"/>
        <w:rPr>
          <w:sz w:val="22"/>
        </w:rPr>
      </w:pPr>
    </w:p>
    <w:p w14:paraId="19DBD664" w14:textId="699BD398" w:rsidR="00505803" w:rsidRDefault="009E4081">
      <w:pPr>
        <w:spacing w:after="0"/>
        <w:jc w:val="both"/>
        <w:rPr>
          <w:sz w:val="22"/>
        </w:rPr>
      </w:pPr>
      <w:r>
        <w:rPr>
          <w:sz w:val="22"/>
        </w:rPr>
        <w:t>At the same time, the National School of Judges of Ukraine (the NSJU) has been developing 1</w:t>
      </w:r>
      <w:r w:rsidR="00DA0585">
        <w:rPr>
          <w:sz w:val="22"/>
        </w:rPr>
        <w:t>3</w:t>
      </w:r>
      <w:r>
        <w:rPr>
          <w:sz w:val="22"/>
        </w:rPr>
        <w:t xml:space="preserve"> 000 legal knowledge test questions for the judicial competition to the general appeal courts. The HQCJ plans to reuse </w:t>
      </w:r>
      <w:r w:rsidR="009D685A">
        <w:rPr>
          <w:sz w:val="22"/>
        </w:rPr>
        <w:t>most of</w:t>
      </w:r>
      <w:r>
        <w:rPr>
          <w:sz w:val="22"/>
        </w:rPr>
        <w:t xml:space="preserve"> the relevant questions developed for this competition for HACC competition. However, to ensure the equal and high quality of all the test questions, it wishes to conduct the professional peer review of those. </w:t>
      </w:r>
    </w:p>
    <w:p w14:paraId="21BC6DE2" w14:textId="77777777" w:rsidR="00505803" w:rsidRDefault="00505803">
      <w:pPr>
        <w:spacing w:after="0"/>
        <w:jc w:val="both"/>
        <w:rPr>
          <w:b/>
          <w:sz w:val="22"/>
        </w:rPr>
      </w:pPr>
    </w:p>
    <w:p w14:paraId="54D04061" w14:textId="77777777" w:rsidR="00505803" w:rsidRDefault="009E4081">
      <w:pPr>
        <w:spacing w:after="0"/>
        <w:jc w:val="both"/>
        <w:rPr>
          <w:b/>
          <w:sz w:val="22"/>
        </w:rPr>
      </w:pPr>
      <w:r>
        <w:rPr>
          <w:b/>
          <w:sz w:val="22"/>
        </w:rPr>
        <w:t xml:space="preserve">Objectives </w:t>
      </w:r>
    </w:p>
    <w:p w14:paraId="5442BBCD" w14:textId="77777777" w:rsidR="00505803" w:rsidRDefault="009E4081">
      <w:pPr>
        <w:spacing w:after="0"/>
        <w:jc w:val="both"/>
        <w:rPr>
          <w:sz w:val="22"/>
        </w:rPr>
      </w:pPr>
      <w:r>
        <w:rPr>
          <w:sz w:val="22"/>
        </w:rPr>
        <w:t>The objectives of the assignment are:</w:t>
      </w:r>
    </w:p>
    <w:p w14:paraId="1F2B9D43" w14:textId="65695E8A" w:rsidR="00505803" w:rsidRDefault="009E4081">
      <w:pPr>
        <w:numPr>
          <w:ilvl w:val="0"/>
          <w:numId w:val="1"/>
        </w:numPr>
        <w:pBdr>
          <w:top w:val="nil"/>
          <w:left w:val="nil"/>
          <w:bottom w:val="nil"/>
          <w:right w:val="nil"/>
          <w:between w:val="nil"/>
        </w:pBdr>
        <w:spacing w:after="0"/>
        <w:jc w:val="both"/>
        <w:rPr>
          <w:color w:val="000000"/>
          <w:sz w:val="22"/>
        </w:rPr>
      </w:pPr>
      <w:r>
        <w:rPr>
          <w:color w:val="000000"/>
          <w:sz w:val="22"/>
        </w:rPr>
        <w:t xml:space="preserve">to conduct professional peer review of </w:t>
      </w:r>
      <w:r w:rsidR="00075FE1" w:rsidRPr="00075FE1">
        <w:rPr>
          <w:sz w:val="22"/>
        </w:rPr>
        <w:t>5</w:t>
      </w:r>
      <w:r w:rsidRPr="00075FE1">
        <w:rPr>
          <w:sz w:val="22"/>
        </w:rPr>
        <w:t>000</w:t>
      </w:r>
      <w:r w:rsidRPr="00075FE1">
        <w:rPr>
          <w:color w:val="000000"/>
          <w:sz w:val="22"/>
        </w:rPr>
        <w:t xml:space="preserve"> legal knowledge</w:t>
      </w:r>
      <w:r>
        <w:rPr>
          <w:color w:val="000000"/>
          <w:sz w:val="22"/>
        </w:rPr>
        <w:t xml:space="preserve"> test questions;</w:t>
      </w:r>
    </w:p>
    <w:p w14:paraId="24BD6DE8" w14:textId="77777777" w:rsidR="00505803" w:rsidRDefault="00505803">
      <w:pPr>
        <w:spacing w:after="0"/>
        <w:jc w:val="both"/>
        <w:rPr>
          <w:b/>
          <w:sz w:val="22"/>
        </w:rPr>
      </w:pPr>
    </w:p>
    <w:p w14:paraId="122E1DCC" w14:textId="77777777" w:rsidR="00505803" w:rsidRDefault="009E4081">
      <w:pPr>
        <w:spacing w:after="0"/>
        <w:jc w:val="both"/>
        <w:rPr>
          <w:b/>
          <w:sz w:val="22"/>
        </w:rPr>
      </w:pPr>
      <w:r>
        <w:rPr>
          <w:b/>
          <w:sz w:val="22"/>
        </w:rPr>
        <w:t xml:space="preserve">Scope of work </w:t>
      </w:r>
    </w:p>
    <w:p w14:paraId="0E39DDA6" w14:textId="77777777" w:rsidR="00505803" w:rsidRDefault="009E4081">
      <w:pPr>
        <w:spacing w:after="0"/>
        <w:jc w:val="both"/>
        <w:rPr>
          <w:sz w:val="22"/>
        </w:rPr>
      </w:pPr>
      <w:r>
        <w:rPr>
          <w:sz w:val="22"/>
        </w:rPr>
        <w:t>The Service Provider will be required to:</w:t>
      </w:r>
    </w:p>
    <w:p w14:paraId="5CF8E82B" w14:textId="77777777" w:rsidR="00505803" w:rsidRDefault="009E4081">
      <w:pPr>
        <w:numPr>
          <w:ilvl w:val="0"/>
          <w:numId w:val="3"/>
        </w:numPr>
        <w:pBdr>
          <w:top w:val="nil"/>
          <w:left w:val="nil"/>
          <w:bottom w:val="nil"/>
          <w:right w:val="nil"/>
          <w:between w:val="nil"/>
        </w:pBdr>
        <w:spacing w:after="0"/>
        <w:jc w:val="both"/>
        <w:rPr>
          <w:color w:val="000000"/>
          <w:sz w:val="22"/>
        </w:rPr>
      </w:pPr>
      <w:r>
        <w:rPr>
          <w:color w:val="000000"/>
          <w:sz w:val="22"/>
        </w:rPr>
        <w:t>clarify the format of the desired outputs with the HQCJ;</w:t>
      </w:r>
    </w:p>
    <w:p w14:paraId="53EFA2AB" w14:textId="01453313" w:rsidR="00505803" w:rsidRPr="00075FE1" w:rsidRDefault="009E4081">
      <w:pPr>
        <w:numPr>
          <w:ilvl w:val="0"/>
          <w:numId w:val="3"/>
        </w:numPr>
        <w:pBdr>
          <w:top w:val="nil"/>
          <w:left w:val="nil"/>
          <w:bottom w:val="nil"/>
          <w:right w:val="nil"/>
          <w:between w:val="nil"/>
        </w:pBdr>
        <w:spacing w:after="0"/>
        <w:jc w:val="both"/>
        <w:rPr>
          <w:color w:val="000000"/>
          <w:sz w:val="22"/>
        </w:rPr>
      </w:pPr>
      <w:r>
        <w:rPr>
          <w:color w:val="000000"/>
          <w:sz w:val="22"/>
        </w:rPr>
        <w:t>conduct pee</w:t>
      </w:r>
      <w:r w:rsidRPr="00075FE1">
        <w:rPr>
          <w:color w:val="000000"/>
          <w:sz w:val="22"/>
        </w:rPr>
        <w:t xml:space="preserve">r review of </w:t>
      </w:r>
      <w:r w:rsidR="00075FE1" w:rsidRPr="00075FE1">
        <w:rPr>
          <w:sz w:val="22"/>
        </w:rPr>
        <w:t>5</w:t>
      </w:r>
      <w:r w:rsidRPr="00075FE1">
        <w:rPr>
          <w:sz w:val="22"/>
        </w:rPr>
        <w:t>000</w:t>
      </w:r>
      <w:r w:rsidRPr="00075FE1">
        <w:rPr>
          <w:color w:val="000000"/>
          <w:sz w:val="22"/>
        </w:rPr>
        <w:t xml:space="preserve"> legal knowledge test questions, evaluating the quality of each one and providing suggestions as to their improvement (including suggested </w:t>
      </w:r>
      <w:r w:rsidRPr="00075FE1">
        <w:rPr>
          <w:sz w:val="22"/>
        </w:rPr>
        <w:t>alternative formulations</w:t>
      </w:r>
      <w:r w:rsidRPr="00075FE1">
        <w:rPr>
          <w:color w:val="000000"/>
          <w:sz w:val="22"/>
        </w:rPr>
        <w:t>) or removal (</w:t>
      </w:r>
      <w:r w:rsidRPr="00075FE1">
        <w:rPr>
          <w:sz w:val="22"/>
        </w:rPr>
        <w:t>including reasoning</w:t>
      </w:r>
      <w:r w:rsidRPr="00075FE1">
        <w:rPr>
          <w:color w:val="000000"/>
          <w:sz w:val="22"/>
        </w:rPr>
        <w:t>);</w:t>
      </w:r>
    </w:p>
    <w:p w14:paraId="61AD6A53" w14:textId="15B77CED" w:rsidR="00505803" w:rsidRDefault="009E4081">
      <w:pPr>
        <w:numPr>
          <w:ilvl w:val="0"/>
          <w:numId w:val="3"/>
        </w:numPr>
        <w:pBdr>
          <w:top w:val="nil"/>
          <w:left w:val="nil"/>
          <w:bottom w:val="nil"/>
          <w:right w:val="nil"/>
          <w:between w:val="nil"/>
        </w:pBdr>
        <w:spacing w:after="0"/>
        <w:jc w:val="both"/>
        <w:rPr>
          <w:color w:val="000000"/>
          <w:sz w:val="22"/>
        </w:rPr>
      </w:pPr>
      <w:r>
        <w:rPr>
          <w:color w:val="000000"/>
          <w:sz w:val="22"/>
        </w:rPr>
        <w:lastRenderedPageBreak/>
        <w:t>submit the output to the EUACI/ HQCJ;</w:t>
      </w:r>
    </w:p>
    <w:p w14:paraId="54D4E611" w14:textId="71DAE159" w:rsidR="00505803" w:rsidRDefault="00781266">
      <w:pPr>
        <w:numPr>
          <w:ilvl w:val="0"/>
          <w:numId w:val="3"/>
        </w:numPr>
        <w:pBdr>
          <w:top w:val="nil"/>
          <w:left w:val="nil"/>
          <w:bottom w:val="nil"/>
          <w:right w:val="nil"/>
          <w:between w:val="nil"/>
        </w:pBdr>
        <w:spacing w:after="0"/>
        <w:jc w:val="both"/>
        <w:rPr>
          <w:color w:val="000000"/>
          <w:sz w:val="22"/>
        </w:rPr>
      </w:pPr>
      <w:r>
        <w:rPr>
          <w:color w:val="000000"/>
          <w:sz w:val="22"/>
        </w:rPr>
        <w:t>Implement</w:t>
      </w:r>
      <w:r w:rsidR="009E4081">
        <w:rPr>
          <w:color w:val="000000"/>
          <w:sz w:val="22"/>
        </w:rPr>
        <w:t xml:space="preserve"> the feedback of the EUACI/ the HQCJ as to its work, should there be any.</w:t>
      </w:r>
    </w:p>
    <w:p w14:paraId="068AF3F2" w14:textId="77777777" w:rsidR="00505803" w:rsidRDefault="00505803">
      <w:pPr>
        <w:shd w:val="clear" w:color="auto" w:fill="FFFFFF"/>
        <w:spacing w:after="0"/>
        <w:jc w:val="both"/>
        <w:rPr>
          <w:color w:val="222222"/>
          <w:sz w:val="22"/>
        </w:rPr>
      </w:pPr>
    </w:p>
    <w:p w14:paraId="1BBD2F42" w14:textId="77777777" w:rsidR="00505803" w:rsidRDefault="009E4081">
      <w:pPr>
        <w:shd w:val="clear" w:color="auto" w:fill="FFFFFF"/>
        <w:spacing w:after="0"/>
        <w:jc w:val="both"/>
        <w:rPr>
          <w:color w:val="222222"/>
          <w:sz w:val="22"/>
        </w:rPr>
      </w:pPr>
      <w:r>
        <w:rPr>
          <w:b/>
          <w:sz w:val="22"/>
        </w:rPr>
        <w:t>Deliverables</w:t>
      </w:r>
    </w:p>
    <w:p w14:paraId="43CAAE20" w14:textId="77777777" w:rsidR="00505803" w:rsidRDefault="009E4081">
      <w:pPr>
        <w:shd w:val="clear" w:color="auto" w:fill="FFFFFF"/>
        <w:spacing w:after="0"/>
        <w:jc w:val="both"/>
        <w:rPr>
          <w:sz w:val="22"/>
        </w:rPr>
      </w:pPr>
      <w:r>
        <w:rPr>
          <w:sz w:val="22"/>
        </w:rPr>
        <w:t>The Service Provider will be required to deliver the following documents:</w:t>
      </w:r>
    </w:p>
    <w:p w14:paraId="5186CF7A" w14:textId="5F7179D6" w:rsidR="00505803" w:rsidRPr="00075FE1" w:rsidRDefault="009E4081">
      <w:pPr>
        <w:numPr>
          <w:ilvl w:val="0"/>
          <w:numId w:val="4"/>
        </w:numPr>
        <w:pBdr>
          <w:top w:val="nil"/>
          <w:left w:val="nil"/>
          <w:bottom w:val="nil"/>
          <w:right w:val="nil"/>
          <w:between w:val="nil"/>
        </w:pBdr>
        <w:shd w:val="clear" w:color="auto" w:fill="FFFFFF"/>
        <w:spacing w:after="0"/>
        <w:jc w:val="both"/>
        <w:rPr>
          <w:color w:val="000000"/>
          <w:sz w:val="22"/>
        </w:rPr>
      </w:pPr>
      <w:r>
        <w:rPr>
          <w:color w:val="000000"/>
          <w:sz w:val="22"/>
        </w:rPr>
        <w:t xml:space="preserve">the results of </w:t>
      </w:r>
      <w:r w:rsidRPr="00075FE1">
        <w:rPr>
          <w:color w:val="000000"/>
          <w:sz w:val="22"/>
        </w:rPr>
        <w:t xml:space="preserve">peer-review of </w:t>
      </w:r>
      <w:r w:rsidR="00075FE1" w:rsidRPr="00075FE1">
        <w:rPr>
          <w:sz w:val="22"/>
        </w:rPr>
        <w:t>5</w:t>
      </w:r>
      <w:r w:rsidRPr="00075FE1">
        <w:rPr>
          <w:sz w:val="22"/>
        </w:rPr>
        <w:t>000</w:t>
      </w:r>
      <w:r w:rsidRPr="00075FE1">
        <w:rPr>
          <w:color w:val="000000"/>
          <w:sz w:val="22"/>
        </w:rPr>
        <w:t xml:space="preserve"> legal knowledge test questions in a format agreed upon with the HQCJ;</w:t>
      </w:r>
    </w:p>
    <w:p w14:paraId="0D8489CE" w14:textId="77777777" w:rsidR="00505803" w:rsidRDefault="00505803">
      <w:pPr>
        <w:shd w:val="clear" w:color="auto" w:fill="FFFFFF"/>
        <w:spacing w:after="0"/>
        <w:jc w:val="both"/>
        <w:rPr>
          <w:color w:val="222222"/>
          <w:sz w:val="22"/>
        </w:rPr>
      </w:pPr>
    </w:p>
    <w:p w14:paraId="30A75C7C" w14:textId="77777777" w:rsidR="00505803" w:rsidRDefault="009E4081">
      <w:pPr>
        <w:spacing w:after="0"/>
        <w:jc w:val="both"/>
        <w:rPr>
          <w:b/>
          <w:sz w:val="22"/>
        </w:rPr>
      </w:pPr>
      <w:r>
        <w:rPr>
          <w:b/>
          <w:sz w:val="22"/>
        </w:rPr>
        <w:t>Timing</w:t>
      </w:r>
    </w:p>
    <w:p w14:paraId="1F93C0D0" w14:textId="75972D28" w:rsidR="00505803" w:rsidRDefault="009E4081">
      <w:pPr>
        <w:spacing w:after="0"/>
        <w:jc w:val="both"/>
        <w:rPr>
          <w:sz w:val="22"/>
        </w:rPr>
      </w:pPr>
      <w:r>
        <w:rPr>
          <w:sz w:val="22"/>
        </w:rPr>
        <w:t xml:space="preserve">The HQCJ would be ready to transfer the legal knowledge test questions' database (with replies and distractors) for peer-review </w:t>
      </w:r>
      <w:r w:rsidR="009202FF">
        <w:rPr>
          <w:sz w:val="22"/>
        </w:rPr>
        <w:t>by the end of</w:t>
      </w:r>
      <w:r>
        <w:rPr>
          <w:sz w:val="22"/>
        </w:rPr>
        <w:t xml:space="preserve"> February 2024. It is expected that the supplier would finalize peer-review of the test questions within 2 months of signing the contract. </w:t>
      </w:r>
    </w:p>
    <w:p w14:paraId="0258B525" w14:textId="77777777" w:rsidR="00505803" w:rsidRDefault="00505803">
      <w:pPr>
        <w:spacing w:after="0"/>
        <w:jc w:val="both"/>
        <w:rPr>
          <w:sz w:val="22"/>
        </w:rPr>
      </w:pPr>
    </w:p>
    <w:p w14:paraId="202A0E28" w14:textId="77777777" w:rsidR="00505803" w:rsidRDefault="009E4081">
      <w:pPr>
        <w:pBdr>
          <w:top w:val="nil"/>
          <w:left w:val="nil"/>
          <w:bottom w:val="nil"/>
          <w:right w:val="nil"/>
          <w:between w:val="nil"/>
        </w:pBdr>
        <w:tabs>
          <w:tab w:val="left" w:pos="2161"/>
        </w:tabs>
        <w:spacing w:after="0"/>
        <w:jc w:val="both"/>
        <w:rPr>
          <w:b/>
          <w:color w:val="000000"/>
          <w:sz w:val="22"/>
        </w:rPr>
      </w:pPr>
      <w:r>
        <w:rPr>
          <w:b/>
          <w:color w:val="000000"/>
          <w:sz w:val="22"/>
        </w:rPr>
        <w:t>Requirements for the Service Provider</w:t>
      </w:r>
    </w:p>
    <w:p w14:paraId="086DD37A" w14:textId="710AFA67" w:rsidR="00505803" w:rsidRDefault="009E4081">
      <w:pPr>
        <w:spacing w:after="0"/>
        <w:rPr>
          <w:sz w:val="22"/>
        </w:rPr>
      </w:pPr>
      <w:r>
        <w:rPr>
          <w:sz w:val="22"/>
        </w:rPr>
        <w:t xml:space="preserve">The Service Provider </w:t>
      </w:r>
      <w:r w:rsidR="009D685A">
        <w:rPr>
          <w:sz w:val="22"/>
        </w:rPr>
        <w:t>must</w:t>
      </w:r>
      <w:r>
        <w:rPr>
          <w:sz w:val="22"/>
        </w:rPr>
        <w:t xml:space="preserve"> meet the following requirements:</w:t>
      </w:r>
    </w:p>
    <w:p w14:paraId="7856A99D" w14:textId="77777777" w:rsidR="00505803" w:rsidRDefault="009E4081">
      <w:pPr>
        <w:numPr>
          <w:ilvl w:val="0"/>
          <w:numId w:val="5"/>
        </w:numPr>
        <w:spacing w:after="0"/>
        <w:jc w:val="both"/>
        <w:rPr>
          <w:sz w:val="22"/>
        </w:rPr>
      </w:pPr>
      <w:r>
        <w:rPr>
          <w:sz w:val="22"/>
        </w:rPr>
        <w:t>official registration as a legal entity or a private entrepreneur (with a team) according to the legislation of Ukraine;</w:t>
      </w:r>
    </w:p>
    <w:p w14:paraId="2FB5D204" w14:textId="77777777" w:rsidR="00505803" w:rsidRDefault="009E4081">
      <w:pPr>
        <w:numPr>
          <w:ilvl w:val="0"/>
          <w:numId w:val="5"/>
        </w:numPr>
        <w:pBdr>
          <w:top w:val="nil"/>
          <w:left w:val="nil"/>
          <w:bottom w:val="nil"/>
          <w:right w:val="nil"/>
          <w:between w:val="nil"/>
        </w:pBdr>
        <w:spacing w:after="0"/>
        <w:jc w:val="both"/>
        <w:rPr>
          <w:color w:val="000000"/>
          <w:sz w:val="22"/>
        </w:rPr>
      </w:pPr>
      <w:r>
        <w:rPr>
          <w:sz w:val="22"/>
        </w:rPr>
        <w:t>deep understanding of Ukrainian law, specifically in areas relevant to the HACC's jurisdiction;</w:t>
      </w:r>
    </w:p>
    <w:p w14:paraId="6D469F2B" w14:textId="77777777" w:rsidR="00505803" w:rsidRDefault="009E4081">
      <w:pPr>
        <w:numPr>
          <w:ilvl w:val="0"/>
          <w:numId w:val="5"/>
        </w:numPr>
        <w:pBdr>
          <w:top w:val="nil"/>
          <w:left w:val="nil"/>
          <w:bottom w:val="nil"/>
          <w:right w:val="nil"/>
          <w:between w:val="nil"/>
        </w:pBdr>
        <w:spacing w:after="0"/>
        <w:jc w:val="both"/>
        <w:rPr>
          <w:color w:val="000000"/>
          <w:sz w:val="22"/>
        </w:rPr>
      </w:pPr>
      <w:r>
        <w:rPr>
          <w:color w:val="000000"/>
          <w:sz w:val="22"/>
        </w:rPr>
        <w:t>proven experience of peer-reviewing and / or developing legal knowledge test questions for other similar competitions;</w:t>
      </w:r>
    </w:p>
    <w:p w14:paraId="49552BE8" w14:textId="43AC5AE1" w:rsidR="00505803" w:rsidRDefault="009E4081">
      <w:pPr>
        <w:numPr>
          <w:ilvl w:val="0"/>
          <w:numId w:val="5"/>
        </w:numPr>
        <w:pBdr>
          <w:top w:val="nil"/>
          <w:left w:val="nil"/>
          <w:bottom w:val="nil"/>
          <w:right w:val="nil"/>
          <w:between w:val="nil"/>
        </w:pBdr>
        <w:spacing w:after="0"/>
        <w:jc w:val="both"/>
        <w:rPr>
          <w:color w:val="000000"/>
          <w:sz w:val="22"/>
        </w:rPr>
      </w:pPr>
      <w:r>
        <w:rPr>
          <w:color w:val="000000"/>
          <w:sz w:val="22"/>
        </w:rPr>
        <w:t>demonstrated methodology for peer-reviewing the test questions;</w:t>
      </w:r>
    </w:p>
    <w:p w14:paraId="638243B6" w14:textId="6B69C85E" w:rsidR="00505803" w:rsidRDefault="009E4081">
      <w:pPr>
        <w:numPr>
          <w:ilvl w:val="0"/>
          <w:numId w:val="5"/>
        </w:numPr>
        <w:pBdr>
          <w:top w:val="nil"/>
          <w:left w:val="nil"/>
          <w:bottom w:val="nil"/>
          <w:right w:val="nil"/>
          <w:between w:val="nil"/>
        </w:pBdr>
        <w:spacing w:after="0"/>
        <w:jc w:val="both"/>
        <w:rPr>
          <w:color w:val="000000"/>
          <w:sz w:val="22"/>
        </w:rPr>
      </w:pPr>
      <w:r>
        <w:rPr>
          <w:color w:val="000000"/>
          <w:sz w:val="22"/>
        </w:rPr>
        <w:t>fluency in Ukrainian language.</w:t>
      </w:r>
    </w:p>
    <w:p w14:paraId="5438AE64" w14:textId="77777777" w:rsidR="00193765" w:rsidRDefault="00193765" w:rsidP="00193765">
      <w:pPr>
        <w:pBdr>
          <w:top w:val="nil"/>
          <w:left w:val="nil"/>
          <w:bottom w:val="nil"/>
          <w:right w:val="nil"/>
          <w:between w:val="nil"/>
        </w:pBdr>
        <w:spacing w:after="0"/>
        <w:ind w:left="720"/>
        <w:jc w:val="both"/>
        <w:rPr>
          <w:color w:val="000000"/>
          <w:sz w:val="22"/>
        </w:rPr>
      </w:pPr>
    </w:p>
    <w:p w14:paraId="176C948E" w14:textId="5FF69A32" w:rsidR="00505803" w:rsidRDefault="00193765">
      <w:pPr>
        <w:pBdr>
          <w:top w:val="nil"/>
          <w:left w:val="nil"/>
          <w:bottom w:val="nil"/>
          <w:right w:val="nil"/>
          <w:between w:val="nil"/>
        </w:pBdr>
        <w:spacing w:after="0"/>
        <w:jc w:val="both"/>
        <w:rPr>
          <w:color w:val="000000"/>
          <w:sz w:val="22"/>
          <w:lang w:val="uk-UA"/>
        </w:rPr>
      </w:pPr>
      <w:r w:rsidRPr="00193765">
        <w:rPr>
          <w:color w:val="000000"/>
          <w:sz w:val="22"/>
        </w:rPr>
        <w:t xml:space="preserve">The contractor would be contractually obliged to retain full confidentiality when </w:t>
      </w:r>
      <w:r>
        <w:rPr>
          <w:color w:val="000000"/>
          <w:sz w:val="22"/>
          <w:lang w:val="en-US"/>
        </w:rPr>
        <w:t>performing</w:t>
      </w:r>
      <w:r w:rsidRPr="00193765">
        <w:rPr>
          <w:color w:val="000000"/>
          <w:sz w:val="22"/>
        </w:rPr>
        <w:t xml:space="preserve"> this assignment.</w:t>
      </w:r>
    </w:p>
    <w:p w14:paraId="3D0496F3" w14:textId="77777777" w:rsidR="00CF20C9" w:rsidRDefault="00CF20C9">
      <w:pPr>
        <w:pBdr>
          <w:top w:val="nil"/>
          <w:left w:val="nil"/>
          <w:bottom w:val="nil"/>
          <w:right w:val="nil"/>
          <w:between w:val="nil"/>
        </w:pBdr>
        <w:spacing w:after="0"/>
        <w:jc w:val="both"/>
        <w:rPr>
          <w:color w:val="000000"/>
          <w:sz w:val="22"/>
          <w:lang w:val="uk-UA"/>
        </w:rPr>
      </w:pPr>
    </w:p>
    <w:p w14:paraId="7DEBB2A8" w14:textId="3A8519BD" w:rsidR="00CF20C9" w:rsidRPr="00CF20C9" w:rsidRDefault="00CF20C9">
      <w:pPr>
        <w:pBdr>
          <w:top w:val="nil"/>
          <w:left w:val="nil"/>
          <w:bottom w:val="nil"/>
          <w:right w:val="nil"/>
          <w:between w:val="nil"/>
        </w:pBdr>
        <w:spacing w:after="0"/>
        <w:jc w:val="both"/>
        <w:rPr>
          <w:color w:val="000000"/>
          <w:sz w:val="22"/>
          <w:lang w:val="en-US"/>
        </w:rPr>
      </w:pPr>
      <w:r>
        <w:rPr>
          <w:color w:val="000000"/>
          <w:sz w:val="22"/>
          <w:lang w:val="uk-UA"/>
        </w:rPr>
        <w:t>The contractor and the representatives of its team should warn the EUACI of any situation that might be considered as a conflict of interest in respect of the tasks to be performed (f.e., expected participation of a team member or his/her close relatives in the judicial competitions for appeal courts or HACC) and be ready to resolve it, including by removing such a person from the performance of the necessary tasks.</w:t>
      </w:r>
    </w:p>
    <w:p w14:paraId="319AC141" w14:textId="77777777" w:rsidR="00193765" w:rsidRDefault="00193765">
      <w:pPr>
        <w:pBdr>
          <w:top w:val="nil"/>
          <w:left w:val="nil"/>
          <w:bottom w:val="nil"/>
          <w:right w:val="nil"/>
          <w:between w:val="nil"/>
        </w:pBdr>
        <w:spacing w:after="0"/>
        <w:jc w:val="both"/>
        <w:rPr>
          <w:color w:val="000000"/>
          <w:sz w:val="22"/>
        </w:rPr>
      </w:pPr>
    </w:p>
    <w:p w14:paraId="3B8BD398" w14:textId="77777777" w:rsidR="00505803" w:rsidRDefault="009E4081">
      <w:pPr>
        <w:spacing w:after="0"/>
        <w:jc w:val="both"/>
        <w:rPr>
          <w:color w:val="000000"/>
          <w:sz w:val="22"/>
          <w:u w:val="single"/>
        </w:rPr>
      </w:pPr>
      <w:bookmarkStart w:id="0" w:name="_heading=h.3znysh7" w:colFirst="0" w:colLast="0"/>
      <w:bookmarkEnd w:id="0"/>
      <w:r>
        <w:rPr>
          <w:b/>
          <w:sz w:val="22"/>
        </w:rPr>
        <w:t>Monitoring and evaluation</w:t>
      </w:r>
    </w:p>
    <w:p w14:paraId="7E41370C" w14:textId="778F1ED8" w:rsidR="00505803" w:rsidRDefault="009E4081">
      <w:pPr>
        <w:pBdr>
          <w:top w:val="nil"/>
          <w:left w:val="nil"/>
          <w:bottom w:val="nil"/>
          <w:right w:val="nil"/>
          <w:between w:val="nil"/>
        </w:pBdr>
        <w:tabs>
          <w:tab w:val="left" w:pos="2161"/>
        </w:tabs>
        <w:spacing w:after="0"/>
        <w:jc w:val="both"/>
        <w:rPr>
          <w:color w:val="000000"/>
          <w:sz w:val="22"/>
        </w:rPr>
      </w:pPr>
      <w:r>
        <w:rPr>
          <w:color w:val="000000"/>
          <w:sz w:val="22"/>
        </w:rPr>
        <w:t xml:space="preserve">The performance of the Service Provider will be judged upon reaching the results, as indicated in the section </w:t>
      </w:r>
      <w:r w:rsidR="00F009B8">
        <w:rPr>
          <w:color w:val="000000"/>
          <w:sz w:val="22"/>
        </w:rPr>
        <w:t>“</w:t>
      </w:r>
      <w:r>
        <w:rPr>
          <w:color w:val="000000"/>
          <w:sz w:val="22"/>
        </w:rPr>
        <w:t>Objective</w:t>
      </w:r>
      <w:r w:rsidR="00B36C56">
        <w:rPr>
          <w:color w:val="000000"/>
          <w:sz w:val="22"/>
        </w:rPr>
        <w:t>s</w:t>
      </w:r>
      <w:r>
        <w:rPr>
          <w:color w:val="000000"/>
          <w:sz w:val="22"/>
        </w:rPr>
        <w:t>" herein, respectively. Moreover, the performance of the Service Provider will be judged upon the successful implementation of all the specific activities indicated in the section</w:t>
      </w:r>
      <w:r w:rsidR="00B36C56">
        <w:rPr>
          <w:color w:val="000000"/>
          <w:sz w:val="22"/>
        </w:rPr>
        <w:t xml:space="preserve"> </w:t>
      </w:r>
      <w:r>
        <w:rPr>
          <w:color w:val="000000"/>
          <w:sz w:val="22"/>
        </w:rPr>
        <w:t>"Scope of work” of the present document.</w:t>
      </w:r>
    </w:p>
    <w:p w14:paraId="26E9B67B" w14:textId="77777777" w:rsidR="00505803" w:rsidRDefault="00505803">
      <w:pPr>
        <w:pBdr>
          <w:top w:val="nil"/>
          <w:left w:val="nil"/>
          <w:bottom w:val="nil"/>
          <w:right w:val="nil"/>
          <w:between w:val="nil"/>
        </w:pBdr>
        <w:tabs>
          <w:tab w:val="left" w:pos="2161"/>
        </w:tabs>
        <w:spacing w:after="0"/>
        <w:jc w:val="both"/>
        <w:rPr>
          <w:sz w:val="22"/>
        </w:rPr>
      </w:pPr>
    </w:p>
    <w:p w14:paraId="6F0A4E8B" w14:textId="77777777" w:rsidR="00505803" w:rsidRDefault="009E4081">
      <w:pPr>
        <w:pBdr>
          <w:top w:val="nil"/>
          <w:left w:val="nil"/>
          <w:bottom w:val="nil"/>
          <w:right w:val="nil"/>
          <w:between w:val="nil"/>
        </w:pBdr>
        <w:tabs>
          <w:tab w:val="left" w:pos="2161"/>
        </w:tabs>
        <w:spacing w:after="0"/>
        <w:jc w:val="both"/>
        <w:rPr>
          <w:b/>
          <w:sz w:val="22"/>
        </w:rPr>
      </w:pPr>
      <w:r>
        <w:rPr>
          <w:b/>
          <w:sz w:val="22"/>
        </w:rPr>
        <w:lastRenderedPageBreak/>
        <w:t>Estimated budget</w:t>
      </w:r>
    </w:p>
    <w:p w14:paraId="79741DBC" w14:textId="089F739A" w:rsidR="00505803" w:rsidRDefault="009E4081">
      <w:pPr>
        <w:pBdr>
          <w:top w:val="nil"/>
          <w:left w:val="nil"/>
          <w:bottom w:val="nil"/>
          <w:right w:val="nil"/>
          <w:between w:val="nil"/>
        </w:pBdr>
        <w:tabs>
          <w:tab w:val="left" w:pos="2161"/>
        </w:tabs>
        <w:spacing w:after="0"/>
        <w:jc w:val="both"/>
        <w:rPr>
          <w:color w:val="000000"/>
          <w:sz w:val="22"/>
        </w:rPr>
      </w:pPr>
      <w:r>
        <w:rPr>
          <w:color w:val="000000"/>
          <w:sz w:val="22"/>
        </w:rPr>
        <w:t xml:space="preserve">The full budget for this assignment (with all the deliverables) may not exceed EUR </w:t>
      </w:r>
      <w:r w:rsidR="00B36C56">
        <w:rPr>
          <w:color w:val="000000"/>
          <w:sz w:val="22"/>
        </w:rPr>
        <w:t xml:space="preserve">30 </w:t>
      </w:r>
      <w:r w:rsidR="00075FE1">
        <w:rPr>
          <w:color w:val="000000"/>
          <w:sz w:val="22"/>
        </w:rPr>
        <w:t>000</w:t>
      </w:r>
      <w:r>
        <w:rPr>
          <w:color w:val="000000"/>
          <w:sz w:val="22"/>
        </w:rPr>
        <w:t xml:space="preserve"> (approximately DKK </w:t>
      </w:r>
      <w:r w:rsidR="00B36C56">
        <w:rPr>
          <w:color w:val="000000"/>
          <w:sz w:val="22"/>
        </w:rPr>
        <w:t>223</w:t>
      </w:r>
      <w:r w:rsidR="00075FE1">
        <w:rPr>
          <w:color w:val="000000"/>
          <w:sz w:val="22"/>
        </w:rPr>
        <w:t xml:space="preserve"> </w:t>
      </w:r>
      <w:r w:rsidR="00B36C56">
        <w:rPr>
          <w:color w:val="000000"/>
          <w:sz w:val="22"/>
        </w:rPr>
        <w:t>623</w:t>
      </w:r>
      <w:r>
        <w:rPr>
          <w:color w:val="000000"/>
          <w:sz w:val="22"/>
        </w:rPr>
        <w:t>). The financial proposal of bidders must include all costs for a fee and project-related reimbursable expenses.</w:t>
      </w:r>
    </w:p>
    <w:p w14:paraId="76A59D38" w14:textId="77777777" w:rsidR="00505803" w:rsidRDefault="00505803">
      <w:pPr>
        <w:pBdr>
          <w:top w:val="nil"/>
          <w:left w:val="nil"/>
          <w:bottom w:val="nil"/>
          <w:right w:val="nil"/>
          <w:between w:val="nil"/>
        </w:pBdr>
        <w:tabs>
          <w:tab w:val="left" w:pos="2161"/>
        </w:tabs>
        <w:spacing w:after="0"/>
        <w:jc w:val="both"/>
        <w:rPr>
          <w:color w:val="000000"/>
          <w:sz w:val="22"/>
        </w:rPr>
      </w:pPr>
    </w:p>
    <w:p w14:paraId="4A8D6B26" w14:textId="77777777" w:rsidR="00505803" w:rsidRDefault="009E4081">
      <w:pPr>
        <w:pBdr>
          <w:top w:val="nil"/>
          <w:left w:val="nil"/>
          <w:bottom w:val="nil"/>
          <w:right w:val="nil"/>
          <w:between w:val="nil"/>
        </w:pBdr>
        <w:tabs>
          <w:tab w:val="left" w:pos="2161"/>
        </w:tabs>
        <w:spacing w:after="0"/>
        <w:jc w:val="both"/>
        <w:rPr>
          <w:b/>
          <w:color w:val="000000"/>
          <w:sz w:val="22"/>
        </w:rPr>
      </w:pPr>
      <w:r>
        <w:rPr>
          <w:b/>
          <w:color w:val="000000"/>
          <w:sz w:val="22"/>
        </w:rPr>
        <w:t>Payment</w:t>
      </w:r>
    </w:p>
    <w:p w14:paraId="2E5469BF" w14:textId="77777777" w:rsidR="00505803" w:rsidRDefault="009E4081">
      <w:pPr>
        <w:pBdr>
          <w:top w:val="nil"/>
          <w:left w:val="nil"/>
          <w:bottom w:val="nil"/>
          <w:right w:val="nil"/>
          <w:between w:val="nil"/>
        </w:pBdr>
        <w:tabs>
          <w:tab w:val="left" w:pos="2161"/>
        </w:tabs>
        <w:spacing w:after="0"/>
        <w:jc w:val="both"/>
        <w:rPr>
          <w:color w:val="000000"/>
          <w:sz w:val="22"/>
        </w:rPr>
      </w:pPr>
      <w:r>
        <w:rPr>
          <w:color w:val="000000"/>
          <w:sz w:val="22"/>
        </w:rPr>
        <w:t xml:space="preserve">All the payments under the contract will be made in UAH according to the official NBU exchange rate published on the business day of the invoice issuance by the contractor. The contractor would be entitled </w:t>
      </w:r>
      <w:r>
        <w:rPr>
          <w:sz w:val="22"/>
        </w:rPr>
        <w:t>to</w:t>
      </w:r>
      <w:r>
        <w:rPr>
          <w:color w:val="000000"/>
          <w:sz w:val="22"/>
        </w:rPr>
        <w:t xml:space="preserve"> the prepayment of 30%. Final payment will be made upon receipt and approval by the EUACI of all the deliverables.</w:t>
      </w:r>
    </w:p>
    <w:p w14:paraId="77698F29" w14:textId="77777777" w:rsidR="00505803" w:rsidRDefault="00505803">
      <w:pPr>
        <w:pBdr>
          <w:top w:val="nil"/>
          <w:left w:val="nil"/>
          <w:bottom w:val="nil"/>
          <w:right w:val="nil"/>
          <w:between w:val="nil"/>
        </w:pBdr>
        <w:tabs>
          <w:tab w:val="left" w:pos="2161"/>
        </w:tabs>
        <w:spacing w:after="0"/>
        <w:jc w:val="both"/>
        <w:rPr>
          <w:color w:val="000000"/>
          <w:sz w:val="22"/>
        </w:rPr>
      </w:pPr>
    </w:p>
    <w:p w14:paraId="27A622BD" w14:textId="77777777" w:rsidR="00505803" w:rsidRDefault="009E4081">
      <w:pPr>
        <w:pBdr>
          <w:top w:val="nil"/>
          <w:left w:val="nil"/>
          <w:bottom w:val="nil"/>
          <w:right w:val="nil"/>
          <w:between w:val="nil"/>
        </w:pBdr>
        <w:tabs>
          <w:tab w:val="left" w:pos="2161"/>
        </w:tabs>
        <w:spacing w:after="0"/>
        <w:jc w:val="both"/>
        <w:rPr>
          <w:b/>
          <w:color w:val="000000"/>
          <w:sz w:val="22"/>
        </w:rPr>
      </w:pPr>
      <w:r>
        <w:rPr>
          <w:b/>
          <w:color w:val="000000"/>
          <w:sz w:val="22"/>
        </w:rPr>
        <w:t>Evaluation</w:t>
      </w:r>
    </w:p>
    <w:p w14:paraId="2B8F7677" w14:textId="77777777" w:rsidR="00505803" w:rsidRDefault="009E4081">
      <w:pPr>
        <w:pBdr>
          <w:top w:val="nil"/>
          <w:left w:val="nil"/>
          <w:bottom w:val="nil"/>
          <w:right w:val="nil"/>
          <w:between w:val="nil"/>
        </w:pBdr>
        <w:tabs>
          <w:tab w:val="left" w:pos="2161"/>
        </w:tabs>
        <w:spacing w:after="0"/>
        <w:jc w:val="both"/>
        <w:rPr>
          <w:color w:val="000000"/>
          <w:sz w:val="22"/>
        </w:rPr>
      </w:pPr>
      <w:r>
        <w:rPr>
          <w:color w:val="000000"/>
          <w:sz w:val="22"/>
        </w:rPr>
        <w:t>Bids will be evaluated in accordance with the criteria provided below:</w:t>
      </w:r>
    </w:p>
    <w:p w14:paraId="39C089D9" w14:textId="77777777" w:rsidR="00505803" w:rsidRDefault="00505803">
      <w:pPr>
        <w:pBdr>
          <w:top w:val="nil"/>
          <w:left w:val="nil"/>
          <w:bottom w:val="nil"/>
          <w:right w:val="nil"/>
          <w:between w:val="nil"/>
        </w:pBdr>
        <w:tabs>
          <w:tab w:val="left" w:pos="2161"/>
        </w:tabs>
        <w:spacing w:after="0"/>
        <w:jc w:val="both"/>
        <w:rPr>
          <w:sz w:val="22"/>
        </w:rPr>
      </w:pPr>
    </w:p>
    <w:tbl>
      <w:tblPr>
        <w:tblStyle w:val="6"/>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0"/>
        <w:gridCol w:w="2100"/>
      </w:tblGrid>
      <w:tr w:rsidR="00505803" w14:paraId="752A943B" w14:textId="77777777">
        <w:tc>
          <w:tcPr>
            <w:tcW w:w="7500" w:type="dxa"/>
          </w:tcPr>
          <w:p w14:paraId="2A7522C6" w14:textId="77777777" w:rsidR="00505803" w:rsidRDefault="009E4081">
            <w:pPr>
              <w:tabs>
                <w:tab w:val="left" w:pos="2161"/>
              </w:tabs>
              <w:spacing w:after="0"/>
              <w:jc w:val="both"/>
              <w:rPr>
                <w:b/>
                <w:sz w:val="22"/>
              </w:rPr>
            </w:pPr>
            <w:r>
              <w:rPr>
                <w:b/>
                <w:sz w:val="22"/>
              </w:rPr>
              <w:t>Criterion</w:t>
            </w:r>
          </w:p>
        </w:tc>
        <w:tc>
          <w:tcPr>
            <w:tcW w:w="2100" w:type="dxa"/>
          </w:tcPr>
          <w:p w14:paraId="6AC3D0B5" w14:textId="77777777" w:rsidR="00505803" w:rsidRDefault="009E4081">
            <w:pPr>
              <w:tabs>
                <w:tab w:val="left" w:pos="2161"/>
              </w:tabs>
              <w:spacing w:after="0"/>
              <w:jc w:val="both"/>
              <w:rPr>
                <w:b/>
                <w:sz w:val="22"/>
              </w:rPr>
            </w:pPr>
            <w:r>
              <w:rPr>
                <w:b/>
                <w:sz w:val="22"/>
              </w:rPr>
              <w:t>Weight</w:t>
            </w:r>
          </w:p>
        </w:tc>
      </w:tr>
      <w:tr w:rsidR="00505803" w14:paraId="381D2870" w14:textId="77777777">
        <w:tc>
          <w:tcPr>
            <w:tcW w:w="7500" w:type="dxa"/>
          </w:tcPr>
          <w:p w14:paraId="7D858B86" w14:textId="77777777" w:rsidR="00505803" w:rsidRDefault="009E4081">
            <w:pPr>
              <w:tabs>
                <w:tab w:val="left" w:pos="2161"/>
              </w:tabs>
              <w:spacing w:after="0"/>
              <w:jc w:val="both"/>
              <w:rPr>
                <w:sz w:val="22"/>
              </w:rPr>
            </w:pPr>
            <w:r>
              <w:rPr>
                <w:sz w:val="22"/>
              </w:rPr>
              <w:t>Relevant experience, skills, and competencies of team members</w:t>
            </w:r>
          </w:p>
        </w:tc>
        <w:tc>
          <w:tcPr>
            <w:tcW w:w="2100" w:type="dxa"/>
          </w:tcPr>
          <w:p w14:paraId="074689B2" w14:textId="77777777" w:rsidR="00505803" w:rsidRDefault="009E4081">
            <w:pPr>
              <w:tabs>
                <w:tab w:val="left" w:pos="2161"/>
              </w:tabs>
              <w:spacing w:after="0"/>
              <w:jc w:val="both"/>
              <w:rPr>
                <w:sz w:val="22"/>
              </w:rPr>
            </w:pPr>
            <w:r>
              <w:rPr>
                <w:sz w:val="22"/>
              </w:rPr>
              <w:t>40%</w:t>
            </w:r>
          </w:p>
        </w:tc>
      </w:tr>
      <w:tr w:rsidR="00505803" w14:paraId="118CDE3A" w14:textId="77777777">
        <w:tc>
          <w:tcPr>
            <w:tcW w:w="7500" w:type="dxa"/>
          </w:tcPr>
          <w:p w14:paraId="51A5220F" w14:textId="77777777" w:rsidR="00505803" w:rsidRDefault="009E4081">
            <w:pPr>
              <w:tabs>
                <w:tab w:val="left" w:pos="2161"/>
              </w:tabs>
              <w:spacing w:after="0"/>
              <w:jc w:val="both"/>
              <w:rPr>
                <w:sz w:val="22"/>
              </w:rPr>
            </w:pPr>
            <w:r>
              <w:rPr>
                <w:sz w:val="22"/>
              </w:rPr>
              <w:t>Portfolio of projects of the organisation/ team</w:t>
            </w:r>
          </w:p>
        </w:tc>
        <w:tc>
          <w:tcPr>
            <w:tcW w:w="2100" w:type="dxa"/>
          </w:tcPr>
          <w:p w14:paraId="47187D54" w14:textId="77777777" w:rsidR="00505803" w:rsidRDefault="009E4081">
            <w:pPr>
              <w:tabs>
                <w:tab w:val="left" w:pos="2161"/>
              </w:tabs>
              <w:spacing w:after="0"/>
              <w:jc w:val="both"/>
              <w:rPr>
                <w:sz w:val="22"/>
              </w:rPr>
            </w:pPr>
            <w:r>
              <w:rPr>
                <w:sz w:val="22"/>
              </w:rPr>
              <w:t>40%</w:t>
            </w:r>
          </w:p>
        </w:tc>
      </w:tr>
      <w:tr w:rsidR="00505803" w14:paraId="781DEF8E" w14:textId="77777777">
        <w:tc>
          <w:tcPr>
            <w:tcW w:w="7500" w:type="dxa"/>
          </w:tcPr>
          <w:p w14:paraId="64362153" w14:textId="77777777" w:rsidR="00505803" w:rsidRDefault="009E4081">
            <w:pPr>
              <w:tabs>
                <w:tab w:val="left" w:pos="2161"/>
              </w:tabs>
              <w:spacing w:after="0"/>
              <w:jc w:val="both"/>
              <w:rPr>
                <w:sz w:val="22"/>
              </w:rPr>
            </w:pPr>
            <w:r>
              <w:rPr>
                <w:sz w:val="22"/>
              </w:rPr>
              <w:t>Financial Offer</w:t>
            </w:r>
          </w:p>
        </w:tc>
        <w:tc>
          <w:tcPr>
            <w:tcW w:w="2100" w:type="dxa"/>
          </w:tcPr>
          <w:p w14:paraId="0BA94738" w14:textId="77777777" w:rsidR="00505803" w:rsidRDefault="009E4081">
            <w:pPr>
              <w:tabs>
                <w:tab w:val="left" w:pos="2161"/>
              </w:tabs>
              <w:spacing w:after="0"/>
              <w:jc w:val="both"/>
              <w:rPr>
                <w:sz w:val="22"/>
              </w:rPr>
            </w:pPr>
            <w:r>
              <w:rPr>
                <w:sz w:val="22"/>
              </w:rPr>
              <w:t>20%</w:t>
            </w:r>
          </w:p>
        </w:tc>
      </w:tr>
    </w:tbl>
    <w:p w14:paraId="2F7C0DFA" w14:textId="77777777" w:rsidR="00505803" w:rsidRDefault="00505803">
      <w:pPr>
        <w:pBdr>
          <w:top w:val="nil"/>
          <w:left w:val="nil"/>
          <w:bottom w:val="nil"/>
          <w:right w:val="nil"/>
          <w:between w:val="nil"/>
        </w:pBdr>
        <w:tabs>
          <w:tab w:val="left" w:pos="2161"/>
        </w:tabs>
        <w:spacing w:after="0"/>
        <w:jc w:val="both"/>
        <w:rPr>
          <w:sz w:val="22"/>
        </w:rPr>
      </w:pPr>
    </w:p>
    <w:p w14:paraId="4530FF2B" w14:textId="77777777" w:rsidR="00505803" w:rsidRDefault="009E4081">
      <w:pPr>
        <w:pBdr>
          <w:top w:val="nil"/>
          <w:left w:val="nil"/>
          <w:bottom w:val="nil"/>
          <w:right w:val="nil"/>
          <w:between w:val="nil"/>
        </w:pBdr>
        <w:tabs>
          <w:tab w:val="left" w:pos="2161"/>
        </w:tabs>
        <w:spacing w:after="0"/>
        <w:jc w:val="both"/>
        <w:rPr>
          <w:b/>
          <w:color w:val="000000"/>
          <w:sz w:val="22"/>
        </w:rPr>
      </w:pPr>
      <w:r>
        <w:rPr>
          <w:b/>
          <w:color w:val="000000"/>
          <w:sz w:val="22"/>
        </w:rPr>
        <w:t>How to apply</w:t>
      </w:r>
    </w:p>
    <w:p w14:paraId="03B9FC2D" w14:textId="7A09B182" w:rsidR="00505803" w:rsidRDefault="009E4081">
      <w:pPr>
        <w:pBdr>
          <w:top w:val="nil"/>
          <w:left w:val="nil"/>
          <w:bottom w:val="nil"/>
          <w:right w:val="nil"/>
          <w:between w:val="nil"/>
        </w:pBdr>
        <w:tabs>
          <w:tab w:val="left" w:pos="2161"/>
        </w:tabs>
        <w:spacing w:after="0"/>
        <w:jc w:val="both"/>
        <w:rPr>
          <w:color w:val="000000"/>
          <w:sz w:val="22"/>
        </w:rPr>
      </w:pPr>
      <w:r>
        <w:rPr>
          <w:color w:val="000000"/>
          <w:sz w:val="22"/>
        </w:rPr>
        <w:t xml:space="preserve">The deadline for submitting the proposals is </w:t>
      </w:r>
      <w:r w:rsidR="005406FA">
        <w:rPr>
          <w:color w:val="000000"/>
          <w:sz w:val="22"/>
        </w:rPr>
        <w:t>12</w:t>
      </w:r>
      <w:r w:rsidR="005059B0">
        <w:rPr>
          <w:color w:val="000000"/>
          <w:sz w:val="22"/>
        </w:rPr>
        <w:t xml:space="preserve"> March 2024 17.00 Kyiv time</w:t>
      </w:r>
      <w:r>
        <w:rPr>
          <w:color w:val="000000"/>
          <w:sz w:val="22"/>
        </w:rPr>
        <w:t>.</w:t>
      </w:r>
    </w:p>
    <w:p w14:paraId="110BFEE0" w14:textId="77777777" w:rsidR="00505803" w:rsidRDefault="00505803">
      <w:pPr>
        <w:pBdr>
          <w:top w:val="nil"/>
          <w:left w:val="nil"/>
          <w:bottom w:val="nil"/>
          <w:right w:val="nil"/>
          <w:between w:val="nil"/>
        </w:pBdr>
        <w:tabs>
          <w:tab w:val="left" w:pos="2161"/>
        </w:tabs>
        <w:spacing w:after="0"/>
        <w:ind w:left="1202"/>
        <w:jc w:val="both"/>
        <w:rPr>
          <w:color w:val="000000"/>
          <w:sz w:val="22"/>
        </w:rPr>
      </w:pPr>
    </w:p>
    <w:p w14:paraId="143D9784" w14:textId="77777777" w:rsidR="00505803" w:rsidRDefault="009E4081">
      <w:pPr>
        <w:pBdr>
          <w:top w:val="nil"/>
          <w:left w:val="nil"/>
          <w:bottom w:val="nil"/>
          <w:right w:val="nil"/>
          <w:between w:val="nil"/>
        </w:pBdr>
        <w:tabs>
          <w:tab w:val="left" w:pos="2161"/>
        </w:tabs>
        <w:spacing w:after="0"/>
        <w:jc w:val="both"/>
        <w:rPr>
          <w:color w:val="000000"/>
          <w:sz w:val="22"/>
        </w:rPr>
      </w:pPr>
      <w:r>
        <w:rPr>
          <w:color w:val="000000"/>
          <w:sz w:val="22"/>
        </w:rPr>
        <w:t>All interested experts or companies should submit:</w:t>
      </w:r>
    </w:p>
    <w:p w14:paraId="19EA6904" w14:textId="77777777" w:rsidR="00505803" w:rsidRDefault="009E4081">
      <w:pPr>
        <w:numPr>
          <w:ilvl w:val="0"/>
          <w:numId w:val="2"/>
        </w:numPr>
        <w:pBdr>
          <w:top w:val="nil"/>
          <w:left w:val="nil"/>
          <w:bottom w:val="nil"/>
          <w:right w:val="nil"/>
          <w:between w:val="nil"/>
        </w:pBdr>
        <w:tabs>
          <w:tab w:val="left" w:pos="2161"/>
        </w:tabs>
        <w:spacing w:after="0"/>
        <w:jc w:val="both"/>
        <w:rPr>
          <w:color w:val="000000"/>
          <w:sz w:val="22"/>
        </w:rPr>
      </w:pPr>
      <w:r>
        <w:rPr>
          <w:color w:val="000000"/>
          <w:sz w:val="22"/>
        </w:rPr>
        <w:t xml:space="preserve">1-2 pages description of a service </w:t>
      </w:r>
      <w:r>
        <w:rPr>
          <w:sz w:val="22"/>
        </w:rPr>
        <w:t>provider’s</w:t>
      </w:r>
      <w:r>
        <w:rPr>
          <w:color w:val="000000"/>
          <w:sz w:val="22"/>
        </w:rPr>
        <w:t xml:space="preserve"> background, including the portfolio of relevant projects, description of working methodology, and CV of key staff;</w:t>
      </w:r>
    </w:p>
    <w:p w14:paraId="51FBC403" w14:textId="4262955A" w:rsidR="00505803" w:rsidRDefault="009E4081" w:rsidP="005059B0">
      <w:pPr>
        <w:numPr>
          <w:ilvl w:val="0"/>
          <w:numId w:val="2"/>
        </w:numPr>
        <w:pBdr>
          <w:top w:val="nil"/>
          <w:left w:val="nil"/>
          <w:bottom w:val="nil"/>
          <w:right w:val="nil"/>
          <w:between w:val="nil"/>
        </w:pBdr>
        <w:tabs>
          <w:tab w:val="left" w:pos="2161"/>
        </w:tabs>
        <w:spacing w:after="0"/>
        <w:jc w:val="both"/>
        <w:rPr>
          <w:color w:val="000000"/>
          <w:sz w:val="22"/>
        </w:rPr>
      </w:pPr>
      <w:r>
        <w:rPr>
          <w:color w:val="000000"/>
          <w:sz w:val="22"/>
        </w:rPr>
        <w:t>Financial offer</w:t>
      </w:r>
      <w:r w:rsidR="005059B0">
        <w:rPr>
          <w:color w:val="000000"/>
          <w:sz w:val="22"/>
        </w:rPr>
        <w:t xml:space="preserve"> for the services with the breakdown of costs.</w:t>
      </w:r>
    </w:p>
    <w:p w14:paraId="47ADD700" w14:textId="77777777" w:rsidR="005059B0" w:rsidRDefault="005059B0" w:rsidP="005059B0">
      <w:pPr>
        <w:pBdr>
          <w:top w:val="nil"/>
          <w:left w:val="nil"/>
          <w:bottom w:val="nil"/>
          <w:right w:val="nil"/>
          <w:between w:val="nil"/>
        </w:pBdr>
        <w:tabs>
          <w:tab w:val="left" w:pos="2161"/>
        </w:tabs>
        <w:spacing w:after="0"/>
        <w:ind w:left="720"/>
        <w:jc w:val="both"/>
        <w:rPr>
          <w:color w:val="000000"/>
          <w:sz w:val="22"/>
        </w:rPr>
      </w:pPr>
    </w:p>
    <w:p w14:paraId="429B91A4" w14:textId="77777777" w:rsidR="00505803" w:rsidRDefault="009E4081">
      <w:pPr>
        <w:pBdr>
          <w:top w:val="nil"/>
          <w:left w:val="nil"/>
          <w:bottom w:val="nil"/>
          <w:right w:val="nil"/>
          <w:between w:val="nil"/>
        </w:pBdr>
        <w:tabs>
          <w:tab w:val="left" w:pos="2161"/>
        </w:tabs>
        <w:spacing w:after="0"/>
        <w:jc w:val="both"/>
        <w:rPr>
          <w:color w:val="000000"/>
          <w:sz w:val="22"/>
        </w:rPr>
      </w:pPr>
      <w:r>
        <w:rPr>
          <w:color w:val="000000"/>
          <w:sz w:val="22"/>
        </w:rPr>
        <w:t xml:space="preserve">This information should </w:t>
      </w:r>
      <w:r>
        <w:rPr>
          <w:sz w:val="22"/>
        </w:rPr>
        <w:t>preferably</w:t>
      </w:r>
      <w:r>
        <w:rPr>
          <w:color w:val="000000"/>
          <w:sz w:val="22"/>
        </w:rPr>
        <w:t xml:space="preserve"> be submitted as a single PDF document with a text layer.</w:t>
      </w:r>
      <w:r>
        <w:rPr>
          <w:sz w:val="22"/>
        </w:rPr>
        <w:t xml:space="preserve"> </w:t>
      </w:r>
      <w:r>
        <w:rPr>
          <w:color w:val="000000"/>
          <w:sz w:val="22"/>
        </w:rPr>
        <w:t xml:space="preserve">The proposal shall include the aforementioned information and should be submitted within the above deadline to </w:t>
      </w:r>
      <w:hyperlink r:id="rId8">
        <w:r>
          <w:rPr>
            <w:color w:val="0000FF"/>
            <w:sz w:val="22"/>
            <w:u w:val="single"/>
          </w:rPr>
          <w:t>andkhy@um.dk</w:t>
        </w:r>
      </w:hyperlink>
      <w:r>
        <w:rPr>
          <w:color w:val="000000"/>
          <w:sz w:val="22"/>
        </w:rPr>
        <w:t xml:space="preserve"> indicating the subject line: HACC Tests. </w:t>
      </w:r>
    </w:p>
    <w:p w14:paraId="652F164B" w14:textId="77777777" w:rsidR="00505803" w:rsidRDefault="00505803">
      <w:pPr>
        <w:pBdr>
          <w:top w:val="nil"/>
          <w:left w:val="nil"/>
          <w:bottom w:val="nil"/>
          <w:right w:val="nil"/>
          <w:between w:val="nil"/>
        </w:pBdr>
        <w:tabs>
          <w:tab w:val="left" w:pos="2161"/>
        </w:tabs>
        <w:spacing w:after="0"/>
        <w:ind w:left="1202"/>
        <w:jc w:val="both"/>
        <w:rPr>
          <w:color w:val="000000"/>
          <w:sz w:val="22"/>
        </w:rPr>
      </w:pPr>
    </w:p>
    <w:p w14:paraId="5A7733A8" w14:textId="615472F0" w:rsidR="00505803" w:rsidRDefault="009E4081">
      <w:pPr>
        <w:pBdr>
          <w:top w:val="nil"/>
          <w:left w:val="nil"/>
          <w:bottom w:val="nil"/>
          <w:right w:val="nil"/>
          <w:between w:val="nil"/>
        </w:pBdr>
        <w:tabs>
          <w:tab w:val="left" w:pos="2161"/>
        </w:tabs>
        <w:spacing w:after="0"/>
        <w:jc w:val="both"/>
        <w:rPr>
          <w:color w:val="000000"/>
          <w:sz w:val="22"/>
        </w:rPr>
      </w:pPr>
      <w:r>
        <w:rPr>
          <w:color w:val="000000"/>
          <w:sz w:val="22"/>
        </w:rPr>
        <w:t>Bidding languages: English</w:t>
      </w:r>
    </w:p>
    <w:p w14:paraId="2A0589E7" w14:textId="77777777" w:rsidR="00505803" w:rsidRDefault="00505803">
      <w:pPr>
        <w:pBdr>
          <w:top w:val="nil"/>
          <w:left w:val="nil"/>
          <w:bottom w:val="nil"/>
          <w:right w:val="nil"/>
          <w:between w:val="nil"/>
        </w:pBdr>
        <w:tabs>
          <w:tab w:val="left" w:pos="2161"/>
        </w:tabs>
        <w:spacing w:after="0"/>
        <w:ind w:left="1202"/>
        <w:jc w:val="both"/>
        <w:rPr>
          <w:color w:val="000000"/>
          <w:sz w:val="22"/>
        </w:rPr>
      </w:pPr>
    </w:p>
    <w:p w14:paraId="31881C8A" w14:textId="3814DC44" w:rsidR="00505803" w:rsidRDefault="009E4081">
      <w:pPr>
        <w:pBdr>
          <w:top w:val="nil"/>
          <w:left w:val="nil"/>
          <w:bottom w:val="nil"/>
          <w:right w:val="nil"/>
          <w:between w:val="nil"/>
        </w:pBdr>
        <w:tabs>
          <w:tab w:val="left" w:pos="2161"/>
        </w:tabs>
        <w:spacing w:after="0"/>
        <w:jc w:val="both"/>
        <w:rPr>
          <w:color w:val="000000"/>
          <w:sz w:val="22"/>
        </w:rPr>
      </w:pPr>
      <w:r>
        <w:rPr>
          <w:color w:val="000000"/>
          <w:sz w:val="22"/>
        </w:rPr>
        <w:t xml:space="preserve">Any clarification questions regarding the bid request should be addressed to </w:t>
      </w:r>
      <w:hyperlink r:id="rId9">
        <w:r>
          <w:rPr>
            <w:color w:val="0000FF"/>
            <w:sz w:val="22"/>
            <w:u w:val="single"/>
          </w:rPr>
          <w:t>andkhy@um.dk</w:t>
        </w:r>
      </w:hyperlink>
      <w:r>
        <w:rPr>
          <w:color w:val="000000"/>
          <w:sz w:val="22"/>
        </w:rPr>
        <w:t xml:space="preserve">, not later than </w:t>
      </w:r>
      <w:r w:rsidR="005406FA">
        <w:rPr>
          <w:color w:val="000000"/>
          <w:sz w:val="22"/>
        </w:rPr>
        <w:t>11</w:t>
      </w:r>
      <w:r>
        <w:rPr>
          <w:color w:val="000000"/>
          <w:sz w:val="22"/>
        </w:rPr>
        <w:t xml:space="preserve"> </w:t>
      </w:r>
      <w:r w:rsidR="00295A1E">
        <w:rPr>
          <w:color w:val="000000"/>
          <w:sz w:val="22"/>
        </w:rPr>
        <w:t>March</w:t>
      </w:r>
      <w:r>
        <w:rPr>
          <w:color w:val="000000"/>
          <w:sz w:val="22"/>
        </w:rPr>
        <w:t xml:space="preserve"> 2024 17.00 Kyiv time.</w:t>
      </w:r>
    </w:p>
    <w:sectPr w:rsidR="00505803">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898C3" w14:textId="77777777" w:rsidR="003571A0" w:rsidRDefault="003571A0">
      <w:pPr>
        <w:spacing w:after="0" w:line="240" w:lineRule="auto"/>
      </w:pPr>
      <w:r>
        <w:separator/>
      </w:r>
    </w:p>
  </w:endnote>
  <w:endnote w:type="continuationSeparator" w:id="0">
    <w:p w14:paraId="033CF257" w14:textId="77777777" w:rsidR="003571A0" w:rsidRDefault="0035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W1)">
    <w:panose1 w:val="00000000000000000000"/>
    <w:charset w:val="00"/>
    <w:family w:val="roman"/>
    <w:notTrueType/>
    <w:pitch w:val="default"/>
  </w:font>
  <w:font w:name="Liberation San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F3B8" w14:textId="77777777" w:rsidR="00505803" w:rsidRDefault="00505803">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6CB1" w14:textId="4155CBF4" w:rsidR="00505803" w:rsidRDefault="009E4081">
    <w:pPr>
      <w:pBdr>
        <w:top w:val="nil"/>
        <w:left w:val="nil"/>
        <w:bottom w:val="nil"/>
        <w:right w:val="nil"/>
        <w:between w:val="nil"/>
      </w:pBdr>
      <w:tabs>
        <w:tab w:val="center" w:pos="4819"/>
        <w:tab w:val="right" w:pos="9638"/>
      </w:tabs>
      <w:jc w:val="center"/>
      <w:rPr>
        <w:color w:val="000000"/>
      </w:rPr>
    </w:pPr>
    <w:r>
      <w:rPr>
        <w:color w:val="000000"/>
        <w:szCs w:val="20"/>
      </w:rPr>
      <w:fldChar w:fldCharType="begin"/>
    </w:r>
    <w:r>
      <w:rPr>
        <w:color w:val="000000"/>
        <w:szCs w:val="20"/>
      </w:rPr>
      <w:instrText>PAGE</w:instrText>
    </w:r>
    <w:r>
      <w:rPr>
        <w:color w:val="000000"/>
        <w:szCs w:val="20"/>
      </w:rPr>
      <w:fldChar w:fldCharType="separate"/>
    </w:r>
    <w:r w:rsidR="00DA0585">
      <w:rPr>
        <w:noProof/>
        <w:color w:val="000000"/>
        <w:szCs w:val="20"/>
      </w:rPr>
      <w:t>3</w:t>
    </w:r>
    <w:r>
      <w:rPr>
        <w:color w:val="00000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3F33" w14:textId="77777777" w:rsidR="00505803" w:rsidRDefault="00505803">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C29E" w14:textId="77777777" w:rsidR="003571A0" w:rsidRDefault="003571A0">
      <w:pPr>
        <w:spacing w:after="0" w:line="240" w:lineRule="auto"/>
      </w:pPr>
      <w:r>
        <w:separator/>
      </w:r>
    </w:p>
  </w:footnote>
  <w:footnote w:type="continuationSeparator" w:id="0">
    <w:p w14:paraId="4E29DDB2" w14:textId="77777777" w:rsidR="003571A0" w:rsidRDefault="00357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BAF9" w14:textId="77777777" w:rsidR="00505803" w:rsidRDefault="00505803">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CAF7" w14:textId="77777777" w:rsidR="00505803" w:rsidRDefault="009E4081">
    <w:pPr>
      <w:pBdr>
        <w:top w:val="nil"/>
        <w:left w:val="nil"/>
        <w:bottom w:val="nil"/>
        <w:right w:val="nil"/>
        <w:between w:val="nil"/>
      </w:pBdr>
      <w:tabs>
        <w:tab w:val="center" w:pos="4819"/>
        <w:tab w:val="right" w:pos="9638"/>
      </w:tabs>
      <w:rPr>
        <w:color w:val="000000"/>
        <w:szCs w:val="20"/>
      </w:rPr>
    </w:pPr>
    <w:r>
      <w:rPr>
        <w:noProof/>
        <w:color w:val="000000"/>
        <w:szCs w:val="20"/>
      </w:rPr>
      <w:drawing>
        <wp:inline distT="0" distB="0" distL="0" distR="0" wp14:anchorId="780573E0" wp14:editId="043B4BB2">
          <wp:extent cx="5758207" cy="831317"/>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1379" t="45284" r="12596" b="4456"/>
                  <a:stretch>
                    <a:fillRect/>
                  </a:stretch>
                </pic:blipFill>
                <pic:spPr>
                  <a:xfrm>
                    <a:off x="0" y="0"/>
                    <a:ext cx="5758207" cy="831317"/>
                  </a:xfrm>
                  <a:prstGeom prst="rect">
                    <a:avLst/>
                  </a:prstGeom>
                  <a:ln/>
                </pic:spPr>
              </pic:pic>
            </a:graphicData>
          </a:graphic>
        </wp:inline>
      </w:drawing>
    </w:r>
  </w:p>
  <w:p w14:paraId="26C63AA0" w14:textId="77777777" w:rsidR="00505803" w:rsidRDefault="00505803">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2718" w14:textId="77777777" w:rsidR="00505803" w:rsidRDefault="00505803">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37C8"/>
    <w:multiLevelType w:val="multilevel"/>
    <w:tmpl w:val="5A746FAC"/>
    <w:lvl w:ilvl="0">
      <w:start w:val="1"/>
      <w:numFmt w:val="bullet"/>
      <w:pStyle w:val="Kapitel"/>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1D58D3"/>
    <w:multiLevelType w:val="multilevel"/>
    <w:tmpl w:val="D0BEA45A"/>
    <w:lvl w:ilvl="0">
      <w:start w:val="1"/>
      <w:numFmt w:val="decimal"/>
      <w:pStyle w:val="BBDParagraf1"/>
      <w:lvlText w:val="%1)"/>
      <w:lvlJc w:val="left"/>
      <w:pPr>
        <w:ind w:left="720" w:hanging="360"/>
      </w:pPr>
    </w:lvl>
    <w:lvl w:ilvl="1">
      <w:start w:val="1"/>
      <w:numFmt w:val="lowerLetter"/>
      <w:pStyle w:val="BBDParagraf2"/>
      <w:lvlText w:val="%2."/>
      <w:lvlJc w:val="left"/>
      <w:pPr>
        <w:ind w:left="1440" w:hanging="360"/>
      </w:pPr>
    </w:lvl>
    <w:lvl w:ilvl="2">
      <w:start w:val="1"/>
      <w:numFmt w:val="lowerRoman"/>
      <w:pStyle w:val="BBDParagraf3"/>
      <w:lvlText w:val="%3."/>
      <w:lvlJc w:val="right"/>
      <w:pPr>
        <w:ind w:left="2160" w:hanging="180"/>
      </w:pPr>
    </w:lvl>
    <w:lvl w:ilvl="3">
      <w:start w:val="1"/>
      <w:numFmt w:val="decimal"/>
      <w:pStyle w:val="BBDParagraf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4A1BE7"/>
    <w:multiLevelType w:val="multilevel"/>
    <w:tmpl w:val="337CA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3" w15:restartNumberingAfterBreak="0">
    <w:nsid w:val="3C925B9D"/>
    <w:multiLevelType w:val="multilevel"/>
    <w:tmpl w:val="9F34213A"/>
    <w:lvl w:ilvl="0">
      <w:start w:val="1"/>
      <w:numFmt w:val="bullet"/>
      <w:pStyle w:val="BB-Tal"/>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9B5EF1"/>
    <w:multiLevelType w:val="multilevel"/>
    <w:tmpl w:val="3EC45B34"/>
    <w:lvl w:ilvl="0">
      <w:start w:val="1"/>
      <w:numFmt w:val="decimal"/>
      <w:pStyle w:val="BBDOverskrift1"/>
      <w:lvlText w:val="%1)"/>
      <w:lvlJc w:val="left"/>
      <w:pPr>
        <w:ind w:left="720" w:hanging="360"/>
      </w:pPr>
    </w:lvl>
    <w:lvl w:ilvl="1">
      <w:start w:val="1"/>
      <w:numFmt w:val="lowerLetter"/>
      <w:pStyle w:val="BBDOverskrift2"/>
      <w:lvlText w:val="%2."/>
      <w:lvlJc w:val="left"/>
      <w:pPr>
        <w:ind w:left="1440" w:hanging="360"/>
      </w:pPr>
    </w:lvl>
    <w:lvl w:ilvl="2">
      <w:start w:val="1"/>
      <w:numFmt w:val="lowerRoman"/>
      <w:pStyle w:val="BBDOverskrift3"/>
      <w:lvlText w:val="%3."/>
      <w:lvlJc w:val="right"/>
      <w:pPr>
        <w:ind w:left="2160" w:hanging="180"/>
      </w:pPr>
    </w:lvl>
    <w:lvl w:ilvl="3">
      <w:start w:val="1"/>
      <w:numFmt w:val="decimal"/>
      <w:pStyle w:val="BBDOverskrift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86A5103"/>
    <w:multiLevelType w:val="multilevel"/>
    <w:tmpl w:val="2C06523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97692916">
    <w:abstractNumId w:val="2"/>
  </w:num>
  <w:num w:numId="2" w16cid:durableId="463933582">
    <w:abstractNumId w:val="0"/>
  </w:num>
  <w:num w:numId="3" w16cid:durableId="1336690499">
    <w:abstractNumId w:val="4"/>
  </w:num>
  <w:num w:numId="4" w16cid:durableId="732586293">
    <w:abstractNumId w:val="1"/>
  </w:num>
  <w:num w:numId="5" w16cid:durableId="729619538">
    <w:abstractNumId w:val="3"/>
  </w:num>
  <w:num w:numId="6" w16cid:durableId="205483891">
    <w:abstractNumId w:val="5"/>
  </w:num>
  <w:num w:numId="7" w16cid:durableId="20446711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03460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03"/>
    <w:rsid w:val="00075FE1"/>
    <w:rsid w:val="00193765"/>
    <w:rsid w:val="00271ED9"/>
    <w:rsid w:val="00295A1E"/>
    <w:rsid w:val="002D2D9B"/>
    <w:rsid w:val="003571A0"/>
    <w:rsid w:val="00505803"/>
    <w:rsid w:val="005059B0"/>
    <w:rsid w:val="00536836"/>
    <w:rsid w:val="005406FA"/>
    <w:rsid w:val="0066315B"/>
    <w:rsid w:val="00781266"/>
    <w:rsid w:val="009140D4"/>
    <w:rsid w:val="009202FF"/>
    <w:rsid w:val="009245DD"/>
    <w:rsid w:val="009D685A"/>
    <w:rsid w:val="009E4081"/>
    <w:rsid w:val="00B36C56"/>
    <w:rsid w:val="00BE5F17"/>
    <w:rsid w:val="00CF20C9"/>
    <w:rsid w:val="00DA0585"/>
    <w:rsid w:val="00E7333C"/>
    <w:rsid w:val="00F009B8"/>
    <w:rsid w:val="00F00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17C1"/>
  <w15:docId w15:val="{4E5E3CE8-781F-4354-ADD3-D2D164D2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A9B"/>
    <w:rPr>
      <w:szCs w:val="22"/>
    </w:rPr>
  </w:style>
  <w:style w:type="paragraph" w:styleId="Heading1">
    <w:name w:val="heading 1"/>
    <w:basedOn w:val="Normal"/>
    <w:next w:val="Normal"/>
    <w:link w:val="Heading1Char"/>
    <w:uiPriority w:val="9"/>
    <w:qFormat/>
    <w:rsid w:val="00E75569"/>
    <w:pPr>
      <w:keepNext/>
      <w:numPr>
        <w:numId w:val="6"/>
      </w:numPr>
      <w:spacing w:before="240" w:after="60"/>
      <w:outlineLvl w:val="0"/>
    </w:pPr>
    <w:rPr>
      <w:bCs/>
      <w:sz w:val="32"/>
      <w:szCs w:val="32"/>
    </w:rPr>
  </w:style>
  <w:style w:type="paragraph" w:styleId="Heading2">
    <w:name w:val="heading 2"/>
    <w:basedOn w:val="Heading1"/>
    <w:next w:val="Normal"/>
    <w:link w:val="Heading2Char"/>
    <w:uiPriority w:val="9"/>
    <w:semiHidden/>
    <w:unhideWhenUsed/>
    <w:qFormat/>
    <w:rsid w:val="00A15C73"/>
    <w:pPr>
      <w:numPr>
        <w:numId w:val="0"/>
      </w:numPr>
      <w:outlineLvl w:val="1"/>
    </w:pPr>
    <w:rPr>
      <w:sz w:val="28"/>
    </w:rPr>
  </w:style>
  <w:style w:type="paragraph" w:styleId="Heading3">
    <w:name w:val="heading 3"/>
    <w:basedOn w:val="Normal"/>
    <w:next w:val="NormalParagraph"/>
    <w:link w:val="Heading3Char"/>
    <w:uiPriority w:val="9"/>
    <w:semiHidden/>
    <w:unhideWhenUsed/>
    <w:qFormat/>
    <w:rsid w:val="004D438F"/>
    <w:pPr>
      <w:keepNext/>
      <w:widowControl w:val="0"/>
      <w:spacing w:before="120" w:after="120" w:line="240" w:lineRule="auto"/>
      <w:outlineLvl w:val="2"/>
    </w:pPr>
    <w:rPr>
      <w:rFonts w:eastAsia="Times New Roman"/>
      <w:snapToGrid w:val="0"/>
      <w:sz w:val="22"/>
      <w:szCs w:val="20"/>
      <w:u w:val="single"/>
      <w:lang w:eastAsia="en-US"/>
    </w:rPr>
  </w:style>
  <w:style w:type="paragraph" w:styleId="Heading4">
    <w:name w:val="heading 4"/>
    <w:basedOn w:val="Normal"/>
    <w:next w:val="Normal"/>
    <w:link w:val="Heading4Char"/>
    <w:uiPriority w:val="9"/>
    <w:semiHidden/>
    <w:unhideWhenUsed/>
    <w:qFormat/>
    <w:rsid w:val="008958D2"/>
    <w:pPr>
      <w:keepNext/>
      <w:widowControl w:val="0"/>
      <w:numPr>
        <w:ilvl w:val="3"/>
        <w:numId w:val="1"/>
      </w:numPr>
      <w:spacing w:before="120" w:after="120" w:line="240" w:lineRule="auto"/>
      <w:outlineLvl w:val="3"/>
    </w:pPr>
    <w:rPr>
      <w:rFonts w:ascii="Times New Roman" w:eastAsia="Times New Roman" w:hAnsi="Times New Roman"/>
      <w:b/>
      <w:snapToGrid w:val="0"/>
      <w:sz w:val="22"/>
      <w:szCs w:val="20"/>
      <w:lang w:eastAsia="en-US"/>
    </w:rPr>
  </w:style>
  <w:style w:type="paragraph" w:styleId="Heading5">
    <w:name w:val="heading 5"/>
    <w:basedOn w:val="Normal"/>
    <w:next w:val="NormalParagraph"/>
    <w:link w:val="Heading5Char"/>
    <w:uiPriority w:val="9"/>
    <w:semiHidden/>
    <w:unhideWhenUsed/>
    <w:qFormat/>
    <w:rsid w:val="008958D2"/>
    <w:pPr>
      <w:keepNext/>
      <w:numPr>
        <w:ilvl w:val="4"/>
        <w:numId w:val="1"/>
      </w:numPr>
      <w:spacing w:before="120" w:after="120" w:line="240" w:lineRule="auto"/>
      <w:outlineLvl w:val="4"/>
    </w:pPr>
    <w:rPr>
      <w:rFonts w:ascii="Times New Roman" w:eastAsia="Times New Roman" w:hAnsi="Times New Roman"/>
      <w:b/>
      <w:bCs/>
      <w:sz w:val="22"/>
      <w:szCs w:val="24"/>
      <w:lang w:eastAsia="en-US"/>
    </w:rPr>
  </w:style>
  <w:style w:type="paragraph" w:styleId="Heading6">
    <w:name w:val="heading 6"/>
    <w:basedOn w:val="Normal"/>
    <w:next w:val="NormalParagraph"/>
    <w:link w:val="Heading6Char"/>
    <w:uiPriority w:val="9"/>
    <w:semiHidden/>
    <w:unhideWhenUsed/>
    <w:qFormat/>
    <w:rsid w:val="008958D2"/>
    <w:pPr>
      <w:widowControl w:val="0"/>
      <w:numPr>
        <w:ilvl w:val="5"/>
        <w:numId w:val="1"/>
      </w:numPr>
      <w:spacing w:before="120" w:after="480" w:line="240" w:lineRule="auto"/>
      <w:outlineLvl w:val="5"/>
    </w:pPr>
    <w:rPr>
      <w:rFonts w:ascii="Times New Roman" w:eastAsia="Times New Roman" w:hAnsi="Times New Roman"/>
      <w:b/>
      <w:snapToGrid w:val="0"/>
      <w:sz w:val="22"/>
      <w:szCs w:val="20"/>
      <w:u w:val="single"/>
      <w:lang w:eastAsia="en-US"/>
    </w:rPr>
  </w:style>
  <w:style w:type="paragraph" w:styleId="Heading7">
    <w:name w:val="heading 7"/>
    <w:basedOn w:val="Normal"/>
    <w:next w:val="NormalParagraph"/>
    <w:link w:val="Heading7Char"/>
    <w:qFormat/>
    <w:rsid w:val="008958D2"/>
    <w:pPr>
      <w:keepNext/>
      <w:widowControl w:val="0"/>
      <w:numPr>
        <w:ilvl w:val="6"/>
        <w:numId w:val="1"/>
      </w:numPr>
      <w:spacing w:before="120" w:after="120" w:line="240" w:lineRule="auto"/>
      <w:outlineLvl w:val="6"/>
    </w:pPr>
    <w:rPr>
      <w:rFonts w:ascii="Times New Roman" w:eastAsia="Times New Roman" w:hAnsi="Times New Roman"/>
      <w:iCs/>
      <w:snapToGrid w:val="0"/>
      <w:sz w:val="22"/>
      <w:szCs w:val="20"/>
      <w:u w:val="single"/>
      <w:lang w:eastAsia="en-US"/>
    </w:rPr>
  </w:style>
  <w:style w:type="paragraph" w:styleId="Heading8">
    <w:name w:val="heading 8"/>
    <w:basedOn w:val="Normal"/>
    <w:next w:val="Normal"/>
    <w:link w:val="Heading8Char"/>
    <w:qFormat/>
    <w:rsid w:val="008958D2"/>
    <w:pPr>
      <w:keepNext/>
      <w:widowControl w:val="0"/>
      <w:numPr>
        <w:ilvl w:val="7"/>
        <w:numId w:val="1"/>
      </w:numPr>
      <w:spacing w:after="0" w:line="240" w:lineRule="auto"/>
      <w:jc w:val="center"/>
      <w:outlineLvl w:val="7"/>
    </w:pPr>
    <w:rPr>
      <w:rFonts w:ascii="Times New Roman" w:eastAsia="Times New Roman" w:hAnsi="Times New Roman"/>
      <w:b/>
      <w:bCs/>
      <w:snapToGrid w:val="0"/>
      <w:sz w:val="18"/>
      <w:szCs w:val="20"/>
      <w:lang w:eastAsia="en-US"/>
    </w:rPr>
  </w:style>
  <w:style w:type="paragraph" w:styleId="Heading9">
    <w:name w:val="heading 9"/>
    <w:basedOn w:val="Normal"/>
    <w:next w:val="Normal"/>
    <w:link w:val="Heading9Char"/>
    <w:qFormat/>
    <w:rsid w:val="008958D2"/>
    <w:pPr>
      <w:keepNext/>
      <w:numPr>
        <w:ilvl w:val="8"/>
        <w:numId w:val="1"/>
      </w:numPr>
      <w:spacing w:after="0" w:line="240" w:lineRule="auto"/>
      <w:jc w:val="center"/>
      <w:outlineLvl w:val="8"/>
    </w:pPr>
    <w:rPr>
      <w:rFonts w:ascii="Times New Roman" w:eastAsia="Times New Roman" w:hAnsi="Times New Roman"/>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F32AB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table" w:customStyle="1" w:styleId="TableNormal10">
    <w:name w:val="Table Normal1"/>
    <w:tblPr>
      <w:tblCellMar>
        <w:top w:w="0" w:type="dxa"/>
        <w:left w:w="0" w:type="dxa"/>
        <w:bottom w:w="0" w:type="dxa"/>
        <w:right w:w="0" w:type="dxa"/>
      </w:tblCellMar>
    </w:tblPr>
  </w:style>
  <w:style w:type="character" w:customStyle="1" w:styleId="Heading1Char">
    <w:name w:val="Heading 1 Char"/>
    <w:link w:val="Heading1"/>
    <w:rsid w:val="00E75569"/>
    <w:rPr>
      <w:rFonts w:ascii="Verdana" w:hAnsi="Verdana"/>
      <w:bCs/>
      <w:sz w:val="32"/>
      <w:szCs w:val="32"/>
      <w:lang w:val="en-GB"/>
    </w:rPr>
  </w:style>
  <w:style w:type="character" w:customStyle="1" w:styleId="Heading2Char">
    <w:name w:val="Heading 2 Char"/>
    <w:link w:val="Heading2"/>
    <w:rsid w:val="00A15C73"/>
    <w:rPr>
      <w:rFonts w:ascii="Verdana" w:hAnsi="Verdana"/>
      <w:bCs/>
      <w:sz w:val="28"/>
      <w:szCs w:val="32"/>
      <w:lang w:val="en-GB"/>
    </w:rPr>
  </w:style>
  <w:style w:type="paragraph" w:customStyle="1" w:styleId="NormalParagraph">
    <w:name w:val="Normal Paragraph"/>
    <w:basedOn w:val="Normal"/>
    <w:link w:val="NormalParagraphTegn"/>
    <w:rsid w:val="006375BA"/>
    <w:pPr>
      <w:widowControl w:val="0"/>
      <w:spacing w:after="120" w:line="240" w:lineRule="auto"/>
    </w:pPr>
    <w:rPr>
      <w:rFonts w:ascii="Times New Roman" w:eastAsia="Times New Roman" w:hAnsi="Times New Roman"/>
      <w:snapToGrid w:val="0"/>
      <w:sz w:val="22"/>
      <w:szCs w:val="20"/>
      <w:lang w:eastAsia="en-US"/>
    </w:rPr>
  </w:style>
  <w:style w:type="character" w:customStyle="1" w:styleId="NormalParagraphTegn">
    <w:name w:val="Normal Paragraph Tegn"/>
    <w:link w:val="NormalParagraph"/>
    <w:rsid w:val="009D0313"/>
    <w:rPr>
      <w:rFonts w:ascii="Times New Roman" w:eastAsia="Times New Roman" w:hAnsi="Times New Roman"/>
      <w:snapToGrid w:val="0"/>
      <w:sz w:val="22"/>
      <w:lang w:val="en-GB" w:eastAsia="en-US"/>
    </w:rPr>
  </w:style>
  <w:style w:type="character" w:customStyle="1" w:styleId="Heading3Char">
    <w:name w:val="Heading 3 Char"/>
    <w:link w:val="Heading3"/>
    <w:rsid w:val="004D438F"/>
    <w:rPr>
      <w:rFonts w:ascii="Verdana" w:eastAsia="Times New Roman" w:hAnsi="Verdana"/>
      <w:snapToGrid w:val="0"/>
      <w:sz w:val="22"/>
      <w:u w:val="single"/>
      <w:lang w:val="en-GB" w:eastAsia="en-US"/>
    </w:rPr>
  </w:style>
  <w:style w:type="character" w:customStyle="1" w:styleId="Heading4Char">
    <w:name w:val="Heading 4 Char"/>
    <w:link w:val="Heading4"/>
    <w:rsid w:val="008958D2"/>
    <w:rPr>
      <w:rFonts w:ascii="Times New Roman" w:eastAsia="Times New Roman" w:hAnsi="Times New Roman"/>
      <w:b/>
      <w:snapToGrid w:val="0"/>
      <w:sz w:val="22"/>
      <w:lang w:val="en-GB" w:eastAsia="en-US"/>
    </w:rPr>
  </w:style>
  <w:style w:type="character" w:customStyle="1" w:styleId="Heading5Char">
    <w:name w:val="Heading 5 Char"/>
    <w:link w:val="Heading5"/>
    <w:rsid w:val="008958D2"/>
    <w:rPr>
      <w:rFonts w:ascii="Times New Roman" w:eastAsia="Times New Roman" w:hAnsi="Times New Roman"/>
      <w:b/>
      <w:bCs/>
      <w:sz w:val="22"/>
      <w:szCs w:val="24"/>
      <w:lang w:val="en-GB" w:eastAsia="en-US"/>
    </w:rPr>
  </w:style>
  <w:style w:type="character" w:customStyle="1" w:styleId="Heading6Char">
    <w:name w:val="Heading 6 Char"/>
    <w:link w:val="Heading6"/>
    <w:rsid w:val="008958D2"/>
    <w:rPr>
      <w:rFonts w:ascii="Times New Roman" w:eastAsia="Times New Roman" w:hAnsi="Times New Roman"/>
      <w:b/>
      <w:snapToGrid w:val="0"/>
      <w:sz w:val="22"/>
      <w:u w:val="single"/>
      <w:lang w:val="en-GB" w:eastAsia="en-US"/>
    </w:rPr>
  </w:style>
  <w:style w:type="character" w:customStyle="1" w:styleId="Heading7Char">
    <w:name w:val="Heading 7 Char"/>
    <w:link w:val="Heading7"/>
    <w:rsid w:val="008958D2"/>
    <w:rPr>
      <w:rFonts w:ascii="Times New Roman" w:eastAsia="Times New Roman" w:hAnsi="Times New Roman"/>
      <w:iCs/>
      <w:snapToGrid w:val="0"/>
      <w:sz w:val="22"/>
      <w:u w:val="single"/>
      <w:lang w:val="en-GB" w:eastAsia="en-US"/>
    </w:rPr>
  </w:style>
  <w:style w:type="character" w:customStyle="1" w:styleId="Heading8Char">
    <w:name w:val="Heading 8 Char"/>
    <w:link w:val="Heading8"/>
    <w:rsid w:val="008958D2"/>
    <w:rPr>
      <w:rFonts w:ascii="Times New Roman" w:eastAsia="Times New Roman" w:hAnsi="Times New Roman"/>
      <w:b/>
      <w:bCs/>
      <w:snapToGrid w:val="0"/>
      <w:sz w:val="18"/>
      <w:lang w:val="en-GB" w:eastAsia="en-US"/>
    </w:rPr>
  </w:style>
  <w:style w:type="character" w:customStyle="1" w:styleId="Heading9Char">
    <w:name w:val="Heading 9 Char"/>
    <w:link w:val="Heading9"/>
    <w:rsid w:val="008958D2"/>
    <w:rPr>
      <w:rFonts w:ascii="Times New Roman" w:eastAsia="Times New Roman" w:hAnsi="Times New Roman"/>
      <w:b/>
      <w:i/>
      <w:u w:val="single"/>
      <w:lang w:val="en-GB"/>
    </w:rPr>
  </w:style>
  <w:style w:type="paragraph" w:customStyle="1" w:styleId="Mediumgitter1-fremhvningsfarve21">
    <w:name w:val="Medium gitter 1 - fremhævningsfarve 21"/>
    <w:basedOn w:val="Normal"/>
    <w:uiPriority w:val="34"/>
    <w:qFormat/>
    <w:rsid w:val="006375BA"/>
    <w:pPr>
      <w:spacing w:after="0" w:line="240" w:lineRule="auto"/>
      <w:ind w:left="1304"/>
      <w:jc w:val="both"/>
    </w:pPr>
    <w:rPr>
      <w:rFonts w:ascii="Garamond" w:eastAsia="Times New Roman" w:hAnsi="Garamond"/>
      <w:sz w:val="26"/>
      <w:szCs w:val="20"/>
      <w:lang w:eastAsia="en-US"/>
    </w:rPr>
  </w:style>
  <w:style w:type="character" w:styleId="Hyperlink">
    <w:name w:val="Hyperlink"/>
    <w:uiPriority w:val="99"/>
    <w:unhideWhenUsed/>
    <w:rsid w:val="006375BA"/>
    <w:rPr>
      <w:color w:val="0000FF"/>
      <w:u w:val="single"/>
    </w:rPr>
  </w:style>
  <w:style w:type="paragraph" w:styleId="Date">
    <w:name w:val="Date"/>
    <w:basedOn w:val="Normal"/>
    <w:next w:val="Normal"/>
    <w:link w:val="DateChar"/>
    <w:uiPriority w:val="99"/>
    <w:semiHidden/>
    <w:unhideWhenUsed/>
    <w:rsid w:val="0058640F"/>
  </w:style>
  <w:style w:type="character" w:customStyle="1" w:styleId="DateChar">
    <w:name w:val="Date Char"/>
    <w:link w:val="Date"/>
    <w:uiPriority w:val="99"/>
    <w:semiHidden/>
    <w:rsid w:val="0058640F"/>
    <w:rPr>
      <w:rFonts w:ascii="Verdana" w:eastAsia="SimSun" w:hAnsi="Verdana" w:cs="Times New Roman"/>
      <w:sz w:val="20"/>
      <w:lang w:eastAsia="da-DK"/>
    </w:rPr>
  </w:style>
  <w:style w:type="paragraph" w:customStyle="1" w:styleId="Typografi1">
    <w:name w:val="Typografi1"/>
    <w:basedOn w:val="Normal"/>
    <w:qFormat/>
    <w:rsid w:val="007B2CDE"/>
    <w:pPr>
      <w:tabs>
        <w:tab w:val="left" w:pos="1276"/>
        <w:tab w:val="left" w:pos="3686"/>
      </w:tabs>
    </w:pPr>
    <w:rPr>
      <w:rFonts w:ascii="Garamond" w:hAnsi="Garamond"/>
      <w:sz w:val="24"/>
      <w:lang w:val="en-US"/>
    </w:rPr>
  </w:style>
  <w:style w:type="character" w:styleId="CommentReference">
    <w:name w:val="annotation reference"/>
    <w:rsid w:val="00084A9B"/>
    <w:rPr>
      <w:sz w:val="16"/>
      <w:szCs w:val="16"/>
    </w:rPr>
  </w:style>
  <w:style w:type="paragraph" w:styleId="CommentText">
    <w:name w:val="annotation text"/>
    <w:basedOn w:val="Normal"/>
    <w:link w:val="CommentTextChar"/>
    <w:rsid w:val="00084A9B"/>
    <w:rPr>
      <w:szCs w:val="20"/>
    </w:rPr>
  </w:style>
  <w:style w:type="character" w:customStyle="1" w:styleId="CommentTextChar">
    <w:name w:val="Comment Text Char"/>
    <w:link w:val="CommentText"/>
    <w:rsid w:val="007B2CDE"/>
    <w:rPr>
      <w:rFonts w:ascii="Verdana" w:hAnsi="Verdana"/>
    </w:rPr>
  </w:style>
  <w:style w:type="paragraph" w:styleId="BalloonText">
    <w:name w:val="Balloon Text"/>
    <w:basedOn w:val="Normal"/>
    <w:link w:val="BalloonTextChar"/>
    <w:semiHidden/>
    <w:unhideWhenUsed/>
    <w:rsid w:val="007B2CDE"/>
    <w:pPr>
      <w:spacing w:after="0" w:line="240" w:lineRule="auto"/>
    </w:pPr>
    <w:rPr>
      <w:rFonts w:ascii="Tahoma" w:hAnsi="Tahoma" w:cs="Tahoma"/>
      <w:sz w:val="16"/>
      <w:szCs w:val="16"/>
    </w:rPr>
  </w:style>
  <w:style w:type="character" w:customStyle="1" w:styleId="BalloonTextChar">
    <w:name w:val="Balloon Text Char"/>
    <w:link w:val="BalloonText"/>
    <w:semiHidden/>
    <w:rsid w:val="007B2CDE"/>
    <w:rPr>
      <w:rFonts w:ascii="Tahoma" w:hAnsi="Tahoma" w:cs="Tahoma"/>
      <w:sz w:val="16"/>
      <w:szCs w:val="16"/>
      <w:lang w:eastAsia="da-DK"/>
    </w:rPr>
  </w:style>
  <w:style w:type="table" w:styleId="TableGrid">
    <w:name w:val="Table Grid"/>
    <w:basedOn w:val="TableNormal"/>
    <w:uiPriority w:val="39"/>
    <w:rsid w:val="00FF12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rsid w:val="00D168E6"/>
    <w:pPr>
      <w:spacing w:after="0" w:line="240" w:lineRule="auto"/>
    </w:pPr>
    <w:rPr>
      <w:rFonts w:ascii="Courier New" w:eastAsia="Times New Roman" w:hAnsi="Courier New"/>
      <w:szCs w:val="20"/>
      <w:lang w:eastAsia="en-US"/>
    </w:rPr>
  </w:style>
  <w:style w:type="character" w:customStyle="1" w:styleId="PlainTextChar">
    <w:name w:val="Plain Text Char"/>
    <w:link w:val="PlainText"/>
    <w:uiPriority w:val="99"/>
    <w:semiHidden/>
    <w:rsid w:val="00D168E6"/>
    <w:rPr>
      <w:rFonts w:ascii="Courier New" w:eastAsia="Times New Roman" w:hAnsi="Courier New"/>
      <w:lang w:eastAsia="en-US"/>
    </w:rPr>
  </w:style>
  <w:style w:type="paragraph" w:styleId="Header">
    <w:name w:val="header"/>
    <w:basedOn w:val="Normal"/>
    <w:link w:val="HeaderChar"/>
    <w:uiPriority w:val="99"/>
    <w:unhideWhenUsed/>
    <w:rsid w:val="00A04406"/>
    <w:pPr>
      <w:tabs>
        <w:tab w:val="center" w:pos="4819"/>
        <w:tab w:val="right" w:pos="9638"/>
      </w:tabs>
    </w:pPr>
  </w:style>
  <w:style w:type="character" w:customStyle="1" w:styleId="HeaderChar">
    <w:name w:val="Header Char"/>
    <w:link w:val="Header"/>
    <w:uiPriority w:val="99"/>
    <w:rsid w:val="00A04406"/>
    <w:rPr>
      <w:rFonts w:ascii="Verdana" w:hAnsi="Verdana"/>
      <w:szCs w:val="22"/>
      <w:lang w:eastAsia="da-DK"/>
    </w:rPr>
  </w:style>
  <w:style w:type="paragraph" w:styleId="Footer">
    <w:name w:val="footer"/>
    <w:basedOn w:val="Normal"/>
    <w:link w:val="FooterChar"/>
    <w:unhideWhenUsed/>
    <w:rsid w:val="00A04406"/>
    <w:pPr>
      <w:tabs>
        <w:tab w:val="center" w:pos="4819"/>
        <w:tab w:val="right" w:pos="9638"/>
      </w:tabs>
    </w:pPr>
  </w:style>
  <w:style w:type="character" w:customStyle="1" w:styleId="FooterChar">
    <w:name w:val="Footer Char"/>
    <w:link w:val="Footer"/>
    <w:rsid w:val="00A04406"/>
    <w:rPr>
      <w:rFonts w:ascii="Verdana" w:hAnsi="Verdana"/>
      <w:szCs w:val="22"/>
      <w:lang w:eastAsia="da-DK"/>
    </w:rPr>
  </w:style>
  <w:style w:type="character" w:styleId="PageNumber">
    <w:name w:val="page number"/>
    <w:basedOn w:val="DefaultParagraphFont"/>
    <w:rsid w:val="00A04406"/>
  </w:style>
  <w:style w:type="paragraph" w:customStyle="1" w:styleId="Overskrift1">
    <w:name w:val="Overskrift1"/>
    <w:basedOn w:val="Heading1"/>
    <w:next w:val="Normal"/>
    <w:uiPriority w:val="39"/>
    <w:semiHidden/>
    <w:unhideWhenUsed/>
    <w:qFormat/>
    <w:rsid w:val="00F1501E"/>
    <w:pPr>
      <w:keepLines/>
      <w:spacing w:before="480" w:after="0"/>
      <w:outlineLvl w:val="9"/>
    </w:pPr>
    <w:rPr>
      <w:color w:val="365F91"/>
      <w:sz w:val="28"/>
      <w:szCs w:val="28"/>
      <w:lang w:eastAsia="en-US"/>
    </w:rPr>
  </w:style>
  <w:style w:type="paragraph" w:styleId="TOC1">
    <w:name w:val="toc 1"/>
    <w:basedOn w:val="Normal"/>
    <w:next w:val="Normal"/>
    <w:autoRedefine/>
    <w:uiPriority w:val="39"/>
    <w:unhideWhenUsed/>
    <w:rsid w:val="00BF455A"/>
    <w:pPr>
      <w:tabs>
        <w:tab w:val="right" w:leader="dot" w:pos="9628"/>
      </w:tabs>
    </w:pPr>
    <w:rPr>
      <w:b/>
    </w:rPr>
  </w:style>
  <w:style w:type="paragraph" w:styleId="TOC2">
    <w:name w:val="toc 2"/>
    <w:basedOn w:val="Normal"/>
    <w:next w:val="Normal"/>
    <w:autoRedefine/>
    <w:uiPriority w:val="39"/>
    <w:unhideWhenUsed/>
    <w:rsid w:val="00BF455A"/>
    <w:pPr>
      <w:tabs>
        <w:tab w:val="right" w:leader="dot" w:pos="9628"/>
      </w:tabs>
      <w:ind w:left="200"/>
    </w:pPr>
  </w:style>
  <w:style w:type="character" w:styleId="FollowedHyperlink">
    <w:name w:val="FollowedHyperlink"/>
    <w:semiHidden/>
    <w:unhideWhenUsed/>
    <w:rsid w:val="00044511"/>
    <w:rPr>
      <w:color w:val="800080"/>
      <w:u w:val="single"/>
    </w:rPr>
  </w:style>
  <w:style w:type="paragraph" w:styleId="NormalWeb">
    <w:name w:val="Normal (Web)"/>
    <w:basedOn w:val="Normal"/>
    <w:semiHidden/>
    <w:unhideWhenUsed/>
    <w:rsid w:val="009651F9"/>
    <w:pPr>
      <w:spacing w:after="150" w:line="240" w:lineRule="auto"/>
    </w:pPr>
    <w:rPr>
      <w:rFonts w:ascii="Times New Roman" w:eastAsia="Times New Roman" w:hAnsi="Times New Roman"/>
      <w:sz w:val="24"/>
      <w:szCs w:val="24"/>
      <w:lang w:eastAsia="zh-CN"/>
    </w:rPr>
  </w:style>
  <w:style w:type="character" w:styleId="Strong">
    <w:name w:val="Strong"/>
    <w:uiPriority w:val="22"/>
    <w:qFormat/>
    <w:rsid w:val="009651F9"/>
    <w:rPr>
      <w:b/>
      <w:bCs/>
    </w:rPr>
  </w:style>
  <w:style w:type="paragraph" w:customStyle="1" w:styleId="Lokation">
    <w:name w:val="Lokation"/>
    <w:basedOn w:val="Normal"/>
    <w:rsid w:val="00853A7F"/>
    <w:pPr>
      <w:spacing w:after="0" w:line="240" w:lineRule="auto"/>
    </w:pPr>
    <w:rPr>
      <w:rFonts w:ascii="Garamond" w:eastAsia="Times New Roman" w:hAnsi="Garamond"/>
      <w:sz w:val="26"/>
      <w:szCs w:val="20"/>
      <w:lang w:eastAsia="en-US"/>
    </w:rPr>
  </w:style>
  <w:style w:type="paragraph" w:styleId="FootnoteText">
    <w:name w:val="footnote text"/>
    <w:basedOn w:val="Normal"/>
    <w:link w:val="FootnoteTextChar"/>
    <w:semiHidden/>
    <w:unhideWhenUsed/>
    <w:rsid w:val="0035697A"/>
    <w:rPr>
      <w:szCs w:val="20"/>
    </w:rPr>
  </w:style>
  <w:style w:type="character" w:customStyle="1" w:styleId="FootnoteTextChar">
    <w:name w:val="Footnote Text Char"/>
    <w:link w:val="FootnoteText"/>
    <w:uiPriority w:val="99"/>
    <w:semiHidden/>
    <w:rsid w:val="0035697A"/>
    <w:rPr>
      <w:rFonts w:ascii="Verdana" w:hAnsi="Verdana"/>
      <w:lang w:eastAsia="da-DK"/>
    </w:rPr>
  </w:style>
  <w:style w:type="character" w:styleId="FootnoteReference">
    <w:name w:val="footnote reference"/>
    <w:semiHidden/>
    <w:unhideWhenUsed/>
    <w:rsid w:val="0035697A"/>
    <w:rPr>
      <w:vertAlign w:val="superscript"/>
    </w:rPr>
  </w:style>
  <w:style w:type="paragraph" w:customStyle="1" w:styleId="FIDICFormColPara">
    <w:name w:val="FIDIC_FormColPara"/>
    <w:basedOn w:val="Normal"/>
    <w:uiPriority w:val="99"/>
    <w:rsid w:val="002B2D9B"/>
    <w:pPr>
      <w:widowControl w:val="0"/>
      <w:spacing w:after="240" w:line="240" w:lineRule="exact"/>
    </w:pPr>
    <w:rPr>
      <w:rFonts w:ascii="Arial" w:eastAsia="Times New Roman" w:hAnsi="Arial" w:cs="Arial"/>
      <w:color w:val="0000CC"/>
      <w:szCs w:val="20"/>
      <w:lang w:eastAsia="fr-FR"/>
    </w:rPr>
  </w:style>
  <w:style w:type="paragraph" w:customStyle="1" w:styleId="FIDICFormName">
    <w:name w:val="FIDIC_FormName"/>
    <w:basedOn w:val="Normal"/>
    <w:uiPriority w:val="99"/>
    <w:rsid w:val="002B2D9B"/>
    <w:pPr>
      <w:widowControl w:val="0"/>
      <w:spacing w:line="280" w:lineRule="exact"/>
    </w:pPr>
    <w:rPr>
      <w:rFonts w:ascii="Arial" w:eastAsia="Times New Roman" w:hAnsi="Arial" w:cs="Arial"/>
      <w:color w:val="0000CC"/>
      <w:sz w:val="28"/>
      <w:szCs w:val="28"/>
      <w:lang w:eastAsia="fr-FR"/>
    </w:rPr>
  </w:style>
  <w:style w:type="paragraph" w:customStyle="1" w:styleId="FIDICFormColParaHigh">
    <w:name w:val="FIDIC_FormColParaHigh"/>
    <w:basedOn w:val="FIDICFormColPara"/>
    <w:uiPriority w:val="99"/>
    <w:rsid w:val="002B2D9B"/>
    <w:pPr>
      <w:spacing w:after="0"/>
    </w:pPr>
  </w:style>
  <w:style w:type="paragraph" w:customStyle="1" w:styleId="FIDICFormNameSub">
    <w:name w:val="FIDIC_FormNameSub"/>
    <w:basedOn w:val="FIDICFormName"/>
    <w:next w:val="FIDICFormColPara"/>
    <w:uiPriority w:val="99"/>
    <w:rsid w:val="002B2D9B"/>
    <w:rPr>
      <w:sz w:val="24"/>
      <w:szCs w:val="24"/>
    </w:rPr>
  </w:style>
  <w:style w:type="paragraph" w:customStyle="1" w:styleId="Underafsnit1">
    <w:name w:val="Underafsnit 1"/>
    <w:basedOn w:val="Normal"/>
    <w:rsid w:val="002B2D9B"/>
    <w:pPr>
      <w:widowControl w:val="0"/>
      <w:tabs>
        <w:tab w:val="num" w:pos="1418"/>
      </w:tabs>
      <w:spacing w:after="120" w:line="240" w:lineRule="auto"/>
      <w:ind w:left="709" w:hanging="709"/>
    </w:pPr>
    <w:rPr>
      <w:rFonts w:ascii="Times New Roman" w:eastAsia="Times New Roman" w:hAnsi="Times New Roman"/>
      <w:sz w:val="22"/>
      <w:szCs w:val="20"/>
      <w:lang w:eastAsia="en-US"/>
    </w:rPr>
  </w:style>
  <w:style w:type="paragraph" w:styleId="BodyText">
    <w:name w:val="Body Text"/>
    <w:basedOn w:val="Normal"/>
    <w:link w:val="BodyTextChar"/>
    <w:semiHidden/>
    <w:rsid w:val="002B2D9B"/>
    <w:pPr>
      <w:widowControl w:val="0"/>
      <w:spacing w:after="0" w:line="240" w:lineRule="auto"/>
    </w:pPr>
    <w:rPr>
      <w:rFonts w:ascii="Times New Roman" w:eastAsia="Times New Roman" w:hAnsi="Times New Roman"/>
      <w:i/>
      <w:iCs/>
      <w:sz w:val="22"/>
      <w:szCs w:val="20"/>
      <w:lang w:eastAsia="en-US"/>
    </w:rPr>
  </w:style>
  <w:style w:type="character" w:customStyle="1" w:styleId="BodyTextChar">
    <w:name w:val="Body Text Char"/>
    <w:link w:val="BodyText"/>
    <w:uiPriority w:val="99"/>
    <w:semiHidden/>
    <w:rsid w:val="002B2D9B"/>
    <w:rPr>
      <w:rFonts w:ascii="Times New Roman" w:eastAsia="Times New Roman" w:hAnsi="Times New Roman"/>
      <w:i/>
      <w:iCs/>
      <w:sz w:val="22"/>
      <w:lang w:val="en-GB" w:eastAsia="en-US"/>
    </w:rPr>
  </w:style>
  <w:style w:type="paragraph" w:customStyle="1" w:styleId="Underafsnit2">
    <w:name w:val="Underafsnit 2"/>
    <w:basedOn w:val="NormalParagraph"/>
    <w:rsid w:val="008958D2"/>
    <w:pPr>
      <w:tabs>
        <w:tab w:val="num" w:pos="2138"/>
      </w:tabs>
      <w:ind w:left="1844" w:hanging="426"/>
    </w:pPr>
  </w:style>
  <w:style w:type="paragraph" w:customStyle="1" w:styleId="TitlePage18Center">
    <w:name w:val="Title Page 18 Center"/>
    <w:basedOn w:val="Normal"/>
    <w:rsid w:val="008958D2"/>
    <w:pPr>
      <w:widowControl w:val="0"/>
      <w:spacing w:after="0" w:line="240" w:lineRule="auto"/>
      <w:jc w:val="center"/>
    </w:pPr>
    <w:rPr>
      <w:rFonts w:ascii="Times New Roman" w:eastAsia="Times New Roman" w:hAnsi="Times New Roman"/>
      <w:b/>
      <w:snapToGrid w:val="0"/>
      <w:sz w:val="36"/>
      <w:szCs w:val="20"/>
      <w:lang w:eastAsia="en-US"/>
    </w:rPr>
  </w:style>
  <w:style w:type="character" w:customStyle="1" w:styleId="BodyTextIndentChar">
    <w:name w:val="Body Text Indent Char"/>
    <w:link w:val="BodyTextIndent"/>
    <w:semiHidden/>
    <w:rsid w:val="008958D2"/>
    <w:rPr>
      <w:rFonts w:ascii="Times New Roman" w:eastAsia="Times New Roman" w:hAnsi="Times New Roman"/>
      <w:snapToGrid w:val="0"/>
      <w:sz w:val="22"/>
      <w:lang w:val="en-GB" w:eastAsia="en-US"/>
    </w:rPr>
  </w:style>
  <w:style w:type="paragraph" w:styleId="BodyTextIndent">
    <w:name w:val="Body Text Indent"/>
    <w:basedOn w:val="Normal"/>
    <w:link w:val="BodyTextIndentChar"/>
    <w:semiHidden/>
    <w:rsid w:val="008958D2"/>
    <w:pPr>
      <w:widowControl w:val="0"/>
      <w:spacing w:after="120" w:line="240" w:lineRule="auto"/>
      <w:ind w:left="1417" w:hanging="703"/>
    </w:pPr>
    <w:rPr>
      <w:rFonts w:ascii="Times New Roman" w:eastAsia="Times New Roman" w:hAnsi="Times New Roman"/>
      <w:snapToGrid w:val="0"/>
      <w:sz w:val="22"/>
      <w:szCs w:val="20"/>
      <w:lang w:eastAsia="en-US"/>
    </w:rPr>
  </w:style>
  <w:style w:type="paragraph" w:customStyle="1" w:styleId="xl22">
    <w:name w:val="xl22"/>
    <w:basedOn w:val="Normal"/>
    <w:rsid w:val="008958D2"/>
    <w:pPr>
      <w:pBdr>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eastAsia="en-US"/>
    </w:rPr>
  </w:style>
  <w:style w:type="paragraph" w:customStyle="1" w:styleId="xl23">
    <w:name w:val="xl23"/>
    <w:basedOn w:val="Normal"/>
    <w:rsid w:val="008958D2"/>
    <w:pPr>
      <w:pBdr>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eastAsia="en-US"/>
    </w:rPr>
  </w:style>
  <w:style w:type="paragraph" w:customStyle="1" w:styleId="xl24">
    <w:name w:val="xl24"/>
    <w:basedOn w:val="Normal"/>
    <w:rsid w:val="008958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eastAsia="en-US"/>
    </w:rPr>
  </w:style>
  <w:style w:type="paragraph" w:customStyle="1" w:styleId="xl25">
    <w:name w:val="xl25"/>
    <w:basedOn w:val="Normal"/>
    <w:rsid w:val="008958D2"/>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eastAsia="en-US"/>
    </w:rPr>
  </w:style>
  <w:style w:type="paragraph" w:customStyle="1" w:styleId="xl26">
    <w:name w:val="xl26"/>
    <w:basedOn w:val="Normal"/>
    <w:rsid w:val="008958D2"/>
    <w:pPr>
      <w:spacing w:before="100" w:beforeAutospacing="1" w:after="100" w:afterAutospacing="1" w:line="240" w:lineRule="auto"/>
      <w:textAlignment w:val="center"/>
    </w:pPr>
    <w:rPr>
      <w:rFonts w:ascii="Arial Unicode MS" w:eastAsia="Arial Unicode MS" w:hAnsi="Arial Unicode MS" w:cs="Arial Unicode MS"/>
      <w:sz w:val="24"/>
      <w:szCs w:val="24"/>
      <w:lang w:eastAsia="en-US"/>
    </w:rPr>
  </w:style>
  <w:style w:type="paragraph" w:customStyle="1" w:styleId="xl27">
    <w:name w:val="xl27"/>
    <w:basedOn w:val="Normal"/>
    <w:rsid w:val="008958D2"/>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eastAsia="en-US"/>
    </w:rPr>
  </w:style>
  <w:style w:type="paragraph" w:customStyle="1" w:styleId="xl28">
    <w:name w:val="xl28"/>
    <w:basedOn w:val="Normal"/>
    <w:rsid w:val="008958D2"/>
    <w:pPr>
      <w:spacing w:before="100" w:beforeAutospacing="1" w:after="100" w:afterAutospacing="1" w:line="240" w:lineRule="auto"/>
      <w:jc w:val="center"/>
      <w:textAlignment w:val="center"/>
    </w:pPr>
    <w:rPr>
      <w:rFonts w:ascii="Times New Roman" w:eastAsia="Arial Unicode MS" w:hAnsi="Times New Roman"/>
      <w:sz w:val="18"/>
      <w:szCs w:val="18"/>
      <w:lang w:eastAsia="en-US"/>
    </w:rPr>
  </w:style>
  <w:style w:type="paragraph" w:customStyle="1" w:styleId="xl29">
    <w:name w:val="xl29"/>
    <w:basedOn w:val="Normal"/>
    <w:rsid w:val="008958D2"/>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eastAsia="en-US"/>
    </w:rPr>
  </w:style>
  <w:style w:type="paragraph" w:customStyle="1" w:styleId="xl30">
    <w:name w:val="xl30"/>
    <w:basedOn w:val="Normal"/>
    <w:rsid w:val="008958D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eastAsia="en-US"/>
    </w:rPr>
  </w:style>
  <w:style w:type="paragraph" w:customStyle="1" w:styleId="xl31">
    <w:name w:val="xl31"/>
    <w:basedOn w:val="Normal"/>
    <w:rsid w:val="008958D2"/>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eastAsia="en-US"/>
    </w:rPr>
  </w:style>
  <w:style w:type="paragraph" w:customStyle="1" w:styleId="xl32">
    <w:name w:val="xl32"/>
    <w:basedOn w:val="Normal"/>
    <w:rsid w:val="008958D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eastAsia="en-US"/>
    </w:rPr>
  </w:style>
  <w:style w:type="paragraph" w:customStyle="1" w:styleId="xl33">
    <w:name w:val="xl33"/>
    <w:basedOn w:val="Normal"/>
    <w:rsid w:val="008958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18"/>
      <w:szCs w:val="18"/>
      <w:lang w:eastAsia="en-US"/>
    </w:rPr>
  </w:style>
  <w:style w:type="paragraph" w:customStyle="1" w:styleId="xl34">
    <w:name w:val="xl34"/>
    <w:basedOn w:val="Normal"/>
    <w:rsid w:val="008958D2"/>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18"/>
      <w:szCs w:val="18"/>
      <w:lang w:eastAsia="en-US"/>
    </w:rPr>
  </w:style>
  <w:style w:type="paragraph" w:customStyle="1" w:styleId="xl35">
    <w:name w:val="xl35"/>
    <w:basedOn w:val="Normal"/>
    <w:rsid w:val="008958D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8"/>
      <w:szCs w:val="18"/>
      <w:lang w:eastAsia="en-US"/>
    </w:rPr>
  </w:style>
  <w:style w:type="paragraph" w:customStyle="1" w:styleId="xl36">
    <w:name w:val="xl36"/>
    <w:basedOn w:val="Normal"/>
    <w:rsid w:val="008958D2"/>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b/>
      <w:bCs/>
      <w:sz w:val="18"/>
      <w:szCs w:val="18"/>
      <w:lang w:eastAsia="en-US"/>
    </w:rPr>
  </w:style>
  <w:style w:type="paragraph" w:customStyle="1" w:styleId="xl37">
    <w:name w:val="xl37"/>
    <w:basedOn w:val="Normal"/>
    <w:rsid w:val="008958D2"/>
    <w:pPr>
      <w:pBdr>
        <w:top w:val="single" w:sz="4" w:space="0" w:color="auto"/>
      </w:pBdr>
      <w:spacing w:before="100" w:beforeAutospacing="1" w:after="100" w:afterAutospacing="1" w:line="240" w:lineRule="auto"/>
      <w:jc w:val="center"/>
    </w:pPr>
    <w:rPr>
      <w:rFonts w:ascii="Times New Roman" w:eastAsia="Arial Unicode MS" w:hAnsi="Times New Roman"/>
      <w:b/>
      <w:bCs/>
      <w:sz w:val="18"/>
      <w:szCs w:val="18"/>
      <w:lang w:eastAsia="en-US"/>
    </w:rPr>
  </w:style>
  <w:style w:type="paragraph" w:customStyle="1" w:styleId="xl38">
    <w:name w:val="xl38"/>
    <w:basedOn w:val="Normal"/>
    <w:rsid w:val="008958D2"/>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18"/>
      <w:szCs w:val="18"/>
      <w:lang w:eastAsia="en-US"/>
    </w:rPr>
  </w:style>
  <w:style w:type="paragraph" w:customStyle="1" w:styleId="xl39">
    <w:name w:val="xl39"/>
    <w:basedOn w:val="Normal"/>
    <w:rsid w:val="008958D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lang w:eastAsia="en-US"/>
    </w:rPr>
  </w:style>
  <w:style w:type="paragraph" w:customStyle="1" w:styleId="xl40">
    <w:name w:val="xl40"/>
    <w:basedOn w:val="Normal"/>
    <w:rsid w:val="008958D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lang w:eastAsia="en-US"/>
    </w:rPr>
  </w:style>
  <w:style w:type="character" w:customStyle="1" w:styleId="BodyTextIndent3Char">
    <w:name w:val="Body Text Indent 3 Char"/>
    <w:link w:val="BodyTextIndent3"/>
    <w:semiHidden/>
    <w:rsid w:val="008958D2"/>
    <w:rPr>
      <w:rFonts w:ascii="Times New Roman" w:eastAsia="Times New Roman" w:hAnsi="Times New Roman"/>
      <w:sz w:val="22"/>
      <w:szCs w:val="22"/>
      <w:lang w:val="en-US" w:eastAsia="en-US"/>
    </w:rPr>
  </w:style>
  <w:style w:type="paragraph" w:styleId="BodyTextIndent3">
    <w:name w:val="Body Text Indent 3"/>
    <w:basedOn w:val="Normal"/>
    <w:link w:val="BodyTextIndent3Char"/>
    <w:semiHidden/>
    <w:rsid w:val="008958D2"/>
    <w:pPr>
      <w:widowControl w:val="0"/>
      <w:autoSpaceDE w:val="0"/>
      <w:autoSpaceDN w:val="0"/>
      <w:spacing w:after="120" w:line="240" w:lineRule="auto"/>
      <w:ind w:left="720" w:hanging="720"/>
    </w:pPr>
    <w:rPr>
      <w:rFonts w:ascii="Times New Roman" w:eastAsia="Times New Roman" w:hAnsi="Times New Roman"/>
      <w:sz w:val="22"/>
      <w:lang w:val="en-US" w:eastAsia="en-US"/>
    </w:rPr>
  </w:style>
  <w:style w:type="paragraph" w:customStyle="1" w:styleId="HeadingTable">
    <w:name w:val="Heading Table"/>
    <w:basedOn w:val="Normal"/>
    <w:rsid w:val="008958D2"/>
    <w:pPr>
      <w:widowControl w:val="0"/>
      <w:spacing w:after="0" w:line="240" w:lineRule="auto"/>
    </w:pPr>
    <w:rPr>
      <w:rFonts w:ascii="Times New Roman" w:eastAsia="Times New Roman" w:hAnsi="Times New Roman"/>
      <w:b/>
      <w:snapToGrid w:val="0"/>
      <w:sz w:val="16"/>
      <w:szCs w:val="20"/>
      <w:lang w:eastAsia="en-US"/>
    </w:rPr>
  </w:style>
  <w:style w:type="paragraph" w:customStyle="1" w:styleId="Tabel-Normal1">
    <w:name w:val="Tabel - Normal1"/>
    <w:basedOn w:val="Normal"/>
    <w:next w:val="Normal"/>
    <w:rsid w:val="008958D2"/>
    <w:pPr>
      <w:widowControl w:val="0"/>
      <w:spacing w:after="0" w:line="240" w:lineRule="auto"/>
    </w:pPr>
    <w:rPr>
      <w:rFonts w:ascii="Times New (W1)" w:eastAsia="Times New Roman" w:hAnsi="Times New (W1)"/>
      <w:snapToGrid w:val="0"/>
      <w:sz w:val="16"/>
      <w:szCs w:val="20"/>
      <w:lang w:eastAsia="en-US"/>
    </w:rPr>
  </w:style>
  <w:style w:type="paragraph" w:customStyle="1" w:styleId="um-titelforside">
    <w:name w:val="_um-titelforside"/>
    <w:basedOn w:val="Normal"/>
    <w:next w:val="Normal"/>
    <w:autoRedefine/>
    <w:rsid w:val="008958D2"/>
    <w:pPr>
      <w:spacing w:after="0" w:line="240" w:lineRule="auto"/>
    </w:pPr>
    <w:rPr>
      <w:rFonts w:ascii="Garamond" w:eastAsia="Times New Roman" w:hAnsi="Garamond"/>
      <w:b/>
      <w:sz w:val="44"/>
      <w:szCs w:val="20"/>
    </w:rPr>
  </w:style>
  <w:style w:type="paragraph" w:customStyle="1" w:styleId="um-brod">
    <w:name w:val="_um-brod"/>
    <w:autoRedefine/>
    <w:rsid w:val="008958D2"/>
    <w:pPr>
      <w:ind w:left="6096" w:firstLine="709"/>
      <w:jc w:val="right"/>
    </w:pPr>
    <w:rPr>
      <w:rFonts w:ascii="Garamond" w:eastAsia="Times New Roman" w:hAnsi="Garamond"/>
      <w:b/>
      <w:bCs/>
      <w:sz w:val="24"/>
    </w:rPr>
  </w:style>
  <w:style w:type="paragraph" w:customStyle="1" w:styleId="um-fremhvet16">
    <w:name w:val="_um-fremhævet 16"/>
    <w:basedOn w:val="Normal"/>
    <w:next w:val="um-brod"/>
    <w:autoRedefine/>
    <w:rsid w:val="008958D2"/>
    <w:pPr>
      <w:keepNext/>
      <w:keepLines/>
      <w:tabs>
        <w:tab w:val="left" w:pos="1276"/>
        <w:tab w:val="left" w:pos="1701"/>
        <w:tab w:val="right" w:pos="9639"/>
      </w:tabs>
      <w:spacing w:after="0" w:line="240" w:lineRule="auto"/>
      <w:ind w:firstLine="28"/>
    </w:pPr>
    <w:rPr>
      <w:rFonts w:ascii="Garamond" w:eastAsia="Times New Roman" w:hAnsi="Garamond"/>
      <w:b/>
      <w:sz w:val="32"/>
      <w:szCs w:val="20"/>
    </w:rPr>
  </w:style>
  <w:style w:type="paragraph" w:customStyle="1" w:styleId="Ledetekst">
    <w:name w:val="Ledetekst"/>
    <w:basedOn w:val="Normal"/>
    <w:next w:val="Normal"/>
    <w:rsid w:val="008958D2"/>
    <w:pPr>
      <w:spacing w:after="0" w:line="240" w:lineRule="auto"/>
      <w:jc w:val="both"/>
    </w:pPr>
    <w:rPr>
      <w:rFonts w:ascii="Garamond" w:eastAsia="Times New Roman" w:hAnsi="Garamond"/>
      <w:sz w:val="17"/>
      <w:szCs w:val="20"/>
      <w:lang w:eastAsia="en-US"/>
    </w:rPr>
  </w:style>
  <w:style w:type="paragraph" w:customStyle="1" w:styleId="Hilsen">
    <w:name w:val="Hilsen"/>
    <w:basedOn w:val="Normal"/>
    <w:next w:val="Normal"/>
    <w:rsid w:val="008958D2"/>
    <w:pPr>
      <w:spacing w:after="0" w:line="240" w:lineRule="auto"/>
      <w:jc w:val="center"/>
    </w:pPr>
    <w:rPr>
      <w:rFonts w:ascii="Garamond" w:eastAsia="Times New Roman" w:hAnsi="Garamond"/>
      <w:sz w:val="26"/>
      <w:szCs w:val="20"/>
      <w:lang w:eastAsia="en-US"/>
    </w:rPr>
  </w:style>
  <w:style w:type="paragraph" w:customStyle="1" w:styleId="Underskriver">
    <w:name w:val="Underskriver"/>
    <w:basedOn w:val="Normal"/>
    <w:next w:val="Normal"/>
    <w:rsid w:val="008958D2"/>
    <w:pPr>
      <w:spacing w:after="0" w:line="240" w:lineRule="auto"/>
      <w:jc w:val="center"/>
    </w:pPr>
    <w:rPr>
      <w:rFonts w:ascii="Garamond" w:eastAsia="Times New Roman" w:hAnsi="Garamond"/>
      <w:sz w:val="26"/>
      <w:szCs w:val="20"/>
      <w:lang w:eastAsia="en-US"/>
    </w:rPr>
  </w:style>
  <w:style w:type="paragraph" w:customStyle="1" w:styleId="Stilling">
    <w:name w:val="Stilling"/>
    <w:basedOn w:val="Normal"/>
    <w:next w:val="Normal"/>
    <w:rsid w:val="008958D2"/>
    <w:pPr>
      <w:spacing w:after="0" w:line="240" w:lineRule="auto"/>
      <w:jc w:val="center"/>
    </w:pPr>
    <w:rPr>
      <w:rFonts w:ascii="Garamond" w:eastAsia="Times New Roman" w:hAnsi="Garamond"/>
      <w:sz w:val="18"/>
      <w:szCs w:val="20"/>
      <w:lang w:eastAsia="en-US"/>
    </w:rPr>
  </w:style>
  <w:style w:type="character" w:customStyle="1" w:styleId="DocumentMapChar">
    <w:name w:val="Document Map Char"/>
    <w:link w:val="DocumentMap"/>
    <w:semiHidden/>
    <w:rsid w:val="008958D2"/>
    <w:rPr>
      <w:rFonts w:ascii="Tahoma" w:eastAsia="Times New Roman" w:hAnsi="Tahoma" w:cs="Tahoma"/>
      <w:snapToGrid w:val="0"/>
      <w:sz w:val="22"/>
      <w:shd w:val="clear" w:color="auto" w:fill="000080"/>
      <w:lang w:val="en-GB" w:eastAsia="en-US"/>
    </w:rPr>
  </w:style>
  <w:style w:type="paragraph" w:styleId="DocumentMap">
    <w:name w:val="Document Map"/>
    <w:basedOn w:val="Normal"/>
    <w:link w:val="DocumentMapChar"/>
    <w:semiHidden/>
    <w:rsid w:val="008958D2"/>
    <w:pPr>
      <w:widowControl w:val="0"/>
      <w:shd w:val="clear" w:color="auto" w:fill="000080"/>
      <w:spacing w:after="0" w:line="240" w:lineRule="auto"/>
    </w:pPr>
    <w:rPr>
      <w:rFonts w:ascii="Tahoma" w:eastAsia="Times New Roman" w:hAnsi="Tahoma" w:cs="Tahoma"/>
      <w:snapToGrid w:val="0"/>
      <w:sz w:val="22"/>
      <w:szCs w:val="20"/>
      <w:lang w:eastAsia="en-US"/>
    </w:rPr>
  </w:style>
  <w:style w:type="paragraph" w:styleId="EndnoteText">
    <w:name w:val="endnote text"/>
    <w:basedOn w:val="Normal"/>
    <w:link w:val="EndnoteTextChar"/>
    <w:unhideWhenUsed/>
    <w:rsid w:val="00D7194A"/>
    <w:rPr>
      <w:szCs w:val="20"/>
    </w:rPr>
  </w:style>
  <w:style w:type="character" w:customStyle="1" w:styleId="EndnoteTextChar">
    <w:name w:val="Endnote Text Char"/>
    <w:link w:val="EndnoteText"/>
    <w:rsid w:val="00D7194A"/>
    <w:rPr>
      <w:rFonts w:ascii="Verdana" w:hAnsi="Verdana"/>
      <w:lang w:eastAsia="da-DK"/>
    </w:rPr>
  </w:style>
  <w:style w:type="character" w:styleId="EndnoteReference">
    <w:name w:val="endnote reference"/>
    <w:unhideWhenUsed/>
    <w:rsid w:val="00D7194A"/>
    <w:rPr>
      <w:vertAlign w:val="superscript"/>
    </w:rPr>
  </w:style>
  <w:style w:type="paragraph" w:styleId="CommentSubject">
    <w:name w:val="annotation subject"/>
    <w:basedOn w:val="CommentText"/>
    <w:next w:val="CommentText"/>
    <w:link w:val="CommentSubjectChar"/>
    <w:semiHidden/>
    <w:unhideWhenUsed/>
    <w:rsid w:val="00785DF1"/>
    <w:rPr>
      <w:b/>
      <w:bCs/>
    </w:rPr>
  </w:style>
  <w:style w:type="character" w:customStyle="1" w:styleId="CommentSubjectChar">
    <w:name w:val="Comment Subject Char"/>
    <w:link w:val="CommentSubject"/>
    <w:semiHidden/>
    <w:rsid w:val="00785DF1"/>
    <w:rPr>
      <w:rFonts w:ascii="Verdana" w:hAnsi="Verdana"/>
      <w:b/>
      <w:bCs/>
      <w:lang w:eastAsia="da-DK"/>
    </w:rPr>
  </w:style>
  <w:style w:type="paragraph" w:customStyle="1" w:styleId="Mediumliste2-fremhvningsfarve21">
    <w:name w:val="Medium liste 2 - fremhævningsfarve 21"/>
    <w:hidden/>
    <w:uiPriority w:val="99"/>
    <w:semiHidden/>
    <w:rsid w:val="00617A82"/>
    <w:rPr>
      <w:szCs w:val="22"/>
    </w:rPr>
  </w:style>
  <w:style w:type="paragraph" w:styleId="TOC3">
    <w:name w:val="toc 3"/>
    <w:basedOn w:val="Normal"/>
    <w:next w:val="Normal"/>
    <w:autoRedefine/>
    <w:uiPriority w:val="39"/>
    <w:unhideWhenUsed/>
    <w:rsid w:val="008E40E9"/>
    <w:pPr>
      <w:ind w:left="400"/>
    </w:pPr>
  </w:style>
  <w:style w:type="paragraph" w:customStyle="1" w:styleId="Default">
    <w:name w:val="Default"/>
    <w:rsid w:val="00977261"/>
    <w:pPr>
      <w:autoSpaceDE w:val="0"/>
      <w:autoSpaceDN w:val="0"/>
      <w:adjustRightInd w:val="0"/>
    </w:pPr>
    <w:rPr>
      <w:rFonts w:ascii="Liberation Sans" w:hAnsi="Liberation Sans" w:cs="Liberation Sans"/>
      <w:color w:val="000000"/>
      <w:sz w:val="24"/>
      <w:szCs w:val="24"/>
    </w:rPr>
  </w:style>
  <w:style w:type="table" w:customStyle="1" w:styleId="Strktcitat1">
    <w:name w:val="Stærkt citat1"/>
    <w:basedOn w:val="TableNormal"/>
    <w:uiPriority w:val="60"/>
    <w:qFormat/>
    <w:rsid w:val="003B38A1"/>
    <w:rPr>
      <w:color w:val="000000"/>
    </w:rPr>
    <w:tblPr>
      <w:tblStyleRowBandSize w:val="1"/>
      <w:tblStyleColBandSize w:val="1"/>
      <w:tblBorders>
        <w:top w:val="single" w:sz="8" w:space="0" w:color="000000"/>
        <w:bottom w:val="single" w:sz="8" w:space="0" w:color="000000"/>
      </w:tblBorders>
    </w:tblPr>
    <w:tblStylePr w:type="firstRow">
      <w:rPr>
        <w:rFonts w:ascii="MS Mincho" w:eastAsia="SimHei" w:hAnsi="MS Minch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ColorfulList-Accent1">
    <w:name w:val="Colorful List Accent 1"/>
    <w:basedOn w:val="TableNormal"/>
    <w:uiPriority w:val="34"/>
    <w:qFormat/>
    <w:rsid w:val="003B38A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Farvetskygge-fremhvningsfarve11">
    <w:name w:val="Farvet skygge - fremhævningsfarve 11"/>
    <w:hidden/>
    <w:uiPriority w:val="99"/>
    <w:semiHidden/>
    <w:rsid w:val="00C851A1"/>
    <w:rPr>
      <w:szCs w:val="22"/>
    </w:rPr>
  </w:style>
  <w:style w:type="character" w:styleId="PlaceholderText">
    <w:name w:val="Placeholder Text"/>
    <w:uiPriority w:val="99"/>
    <w:semiHidden/>
    <w:rsid w:val="007D1807"/>
    <w:rPr>
      <w:color w:val="FFFFFF"/>
    </w:rPr>
  </w:style>
  <w:style w:type="paragraph" w:styleId="ListParagraph">
    <w:name w:val="List Paragraph"/>
    <w:aliases w:val="Bullets,List Paragraph (numbered (a)),References,WB List Paragraph,List Paragraph1,Ha,List Bullet Mary,Dot pt,F5 List Paragraph,List Paragraph Char Char Char,Indicator Text,Numbered Para 1,Colorful List - Accent 11,Bullet 1,Bullet Points"/>
    <w:basedOn w:val="Normal"/>
    <w:link w:val="ListParagraphChar"/>
    <w:uiPriority w:val="34"/>
    <w:qFormat/>
    <w:rsid w:val="00F32ABB"/>
    <w:pPr>
      <w:ind w:left="720"/>
      <w:contextualSpacing/>
    </w:pPr>
  </w:style>
  <w:style w:type="character" w:customStyle="1" w:styleId="ListParagraphChar">
    <w:name w:val="List Paragraph Char"/>
    <w:aliases w:val="Bullets Char,List Paragraph (numbered (a)) Char,References Char,WB List Paragraph Char,List Paragraph1 Char,Ha Char,List Bullet Mary Char,Dot pt Char,F5 List Paragraph Char,List Paragraph Char Char Char Char,Indicator Text Char"/>
    <w:basedOn w:val="DefaultParagraphFont"/>
    <w:link w:val="ListParagraph"/>
    <w:uiPriority w:val="34"/>
    <w:qFormat/>
    <w:rsid w:val="00C46038"/>
    <w:rPr>
      <w:rFonts w:ascii="Verdana" w:hAnsi="Verdana"/>
      <w:szCs w:val="22"/>
    </w:rPr>
  </w:style>
  <w:style w:type="character" w:styleId="Emphasis">
    <w:name w:val="Emphasis"/>
    <w:qFormat/>
    <w:rsid w:val="00F32ABB"/>
    <w:rPr>
      <w:b/>
      <w:bCs/>
      <w:i w:val="0"/>
      <w:iCs w:val="0"/>
    </w:rPr>
  </w:style>
  <w:style w:type="character" w:customStyle="1" w:styleId="st1">
    <w:name w:val="st1"/>
    <w:rsid w:val="00F32ABB"/>
  </w:style>
  <w:style w:type="paragraph" w:styleId="TOCHeading">
    <w:name w:val="TOC Heading"/>
    <w:basedOn w:val="Heading1"/>
    <w:next w:val="Normal"/>
    <w:uiPriority w:val="39"/>
    <w:semiHidden/>
    <w:unhideWhenUsed/>
    <w:qFormat/>
    <w:rsid w:val="00F32ABB"/>
    <w:pPr>
      <w:keepLines/>
      <w:numPr>
        <w:numId w:val="0"/>
      </w:numPr>
      <w:spacing w:before="480" w:after="0"/>
      <w:outlineLvl w:val="9"/>
    </w:pPr>
    <w:rPr>
      <w:rFonts w:ascii="Cambria" w:eastAsia="Times New Roman" w:hAnsi="Cambria"/>
      <w:b/>
      <w:color w:val="365F91"/>
      <w:sz w:val="28"/>
      <w:szCs w:val="28"/>
    </w:rPr>
  </w:style>
  <w:style w:type="character" w:customStyle="1" w:styleId="TitleChar">
    <w:name w:val="Title Char"/>
    <w:link w:val="Title"/>
    <w:uiPriority w:val="10"/>
    <w:rsid w:val="00F32ABB"/>
    <w:rPr>
      <w:rFonts w:ascii="Cambria" w:eastAsia="Times New Roman" w:hAnsi="Cambria"/>
      <w:color w:val="17365D"/>
      <w:spacing w:val="5"/>
      <w:kern w:val="28"/>
      <w:sz w:val="52"/>
      <w:szCs w:val="52"/>
    </w:rPr>
  </w:style>
  <w:style w:type="paragraph" w:customStyle="1" w:styleId="Typografi3">
    <w:name w:val="Typografi3"/>
    <w:basedOn w:val="Heading2"/>
    <w:link w:val="Typografi3Tegn"/>
    <w:qFormat/>
    <w:rsid w:val="00F32ABB"/>
    <w:pPr>
      <w:tabs>
        <w:tab w:val="left" w:pos="567"/>
      </w:tabs>
      <w:spacing w:before="0" w:after="160" w:line="240" w:lineRule="auto"/>
      <w:ind w:left="567" w:hanging="567"/>
      <w:jc w:val="both"/>
    </w:pPr>
    <w:rPr>
      <w:rFonts w:ascii="Arial" w:eastAsia="Times New Roman" w:hAnsi="Arial"/>
      <w:b/>
      <w:bCs w:val="0"/>
      <w:iCs/>
      <w:sz w:val="24"/>
      <w:szCs w:val="24"/>
    </w:rPr>
  </w:style>
  <w:style w:type="character" w:customStyle="1" w:styleId="Typografi3Tegn">
    <w:name w:val="Typografi3 Tegn"/>
    <w:link w:val="Typografi3"/>
    <w:rsid w:val="00F32ABB"/>
    <w:rPr>
      <w:rFonts w:ascii="Arial" w:eastAsia="Times New Roman" w:hAnsi="Arial"/>
      <w:b/>
      <w:sz w:val="24"/>
      <w:szCs w:val="24"/>
      <w:lang w:val="en-GB"/>
    </w:rPr>
  </w:style>
  <w:style w:type="paragraph" w:customStyle="1" w:styleId="OverskriftArticle">
    <w:name w:val="Overskrift Article"/>
    <w:basedOn w:val="Heading1"/>
    <w:link w:val="OverskriftArticleTegn"/>
    <w:qFormat/>
    <w:rsid w:val="009436AC"/>
    <w:pPr>
      <w:tabs>
        <w:tab w:val="left" w:pos="2552"/>
      </w:tabs>
      <w:spacing w:before="0" w:after="0" w:line="300" w:lineRule="exact"/>
      <w:jc w:val="both"/>
    </w:pPr>
    <w:rPr>
      <w:sz w:val="28"/>
    </w:rPr>
  </w:style>
  <w:style w:type="character" w:customStyle="1" w:styleId="OverskriftArticleTegn">
    <w:name w:val="Overskrift Article Tegn"/>
    <w:basedOn w:val="Heading1Char"/>
    <w:link w:val="OverskriftArticle"/>
    <w:rsid w:val="009436AC"/>
    <w:rPr>
      <w:rFonts w:ascii="Verdana" w:hAnsi="Verdana"/>
      <w:bCs/>
      <w:sz w:val="28"/>
      <w:szCs w:val="32"/>
      <w:lang w:val="en-GB"/>
    </w:rPr>
  </w:style>
  <w:style w:type="paragraph" w:customStyle="1" w:styleId="OverskriftSection">
    <w:name w:val="Overskrift Section"/>
    <w:basedOn w:val="Heading2"/>
    <w:link w:val="OverskriftSectionTegn"/>
    <w:qFormat/>
    <w:rsid w:val="009436AC"/>
    <w:pPr>
      <w:tabs>
        <w:tab w:val="left" w:pos="2694"/>
      </w:tabs>
      <w:spacing w:before="120" w:after="0" w:line="300" w:lineRule="exact"/>
      <w:jc w:val="both"/>
    </w:pPr>
    <w:rPr>
      <w:sz w:val="24"/>
    </w:rPr>
  </w:style>
  <w:style w:type="character" w:customStyle="1" w:styleId="OverskriftSectionTegn">
    <w:name w:val="Overskrift Section Tegn"/>
    <w:basedOn w:val="Heading2Char"/>
    <w:link w:val="OverskriftSection"/>
    <w:rsid w:val="009436AC"/>
    <w:rPr>
      <w:rFonts w:ascii="Verdana" w:hAnsi="Verdana"/>
      <w:bCs/>
      <w:iCs w:val="0"/>
      <w:sz w:val="24"/>
      <w:szCs w:val="28"/>
      <w:lang w:val="en-GB"/>
    </w:rPr>
  </w:style>
  <w:style w:type="paragraph" w:customStyle="1" w:styleId="Overskrift2">
    <w:name w:val="Overskrift2"/>
    <w:basedOn w:val="Heading1"/>
    <w:next w:val="Normal"/>
    <w:uiPriority w:val="39"/>
    <w:semiHidden/>
    <w:unhideWhenUsed/>
    <w:qFormat/>
    <w:rsid w:val="00084A9B"/>
    <w:pPr>
      <w:keepLines/>
      <w:numPr>
        <w:numId w:val="0"/>
      </w:numPr>
      <w:spacing w:before="480" w:after="0"/>
      <w:outlineLvl w:val="9"/>
    </w:pPr>
    <w:rPr>
      <w:color w:val="365F91"/>
      <w:sz w:val="28"/>
      <w:szCs w:val="28"/>
      <w:lang w:eastAsia="en-US"/>
    </w:rPr>
  </w:style>
  <w:style w:type="paragraph" w:customStyle="1" w:styleId="Tabel-Normal2">
    <w:name w:val="Tabel - Normal2"/>
    <w:basedOn w:val="Normal"/>
    <w:next w:val="Normal"/>
    <w:rsid w:val="00084A9B"/>
    <w:pPr>
      <w:widowControl w:val="0"/>
      <w:spacing w:after="0" w:line="240" w:lineRule="auto"/>
    </w:pPr>
    <w:rPr>
      <w:rFonts w:ascii="Times New (W1)" w:eastAsia="Times New Roman" w:hAnsi="Times New (W1)"/>
      <w:snapToGrid w:val="0"/>
      <w:sz w:val="16"/>
      <w:szCs w:val="20"/>
      <w:lang w:eastAsia="en-US"/>
    </w:rPr>
  </w:style>
  <w:style w:type="table" w:styleId="LightShading-Accent2">
    <w:name w:val="Light Shading Accent 2"/>
    <w:basedOn w:val="TableNormal"/>
    <w:uiPriority w:val="60"/>
    <w:qFormat/>
    <w:rsid w:val="00084A9B"/>
    <w:rPr>
      <w:color w:val="000000"/>
    </w:rPr>
    <w:tblPr>
      <w:tblStyleRowBandSize w:val="1"/>
      <w:tblStyleColBandSize w:val="1"/>
      <w:tblBorders>
        <w:top w:val="single" w:sz="8" w:space="0" w:color="000000"/>
        <w:bottom w:val="single" w:sz="8" w:space="0" w:color="000000"/>
      </w:tblBorders>
    </w:tblPr>
    <w:tblStylePr w:type="firstRow">
      <w:rPr>
        <w:rFonts w:ascii="Wingdings" w:eastAsia="SimHei"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Grid1-Accent2">
    <w:name w:val="Medium Grid 1 Accent 2"/>
    <w:basedOn w:val="TableNormal"/>
    <w:uiPriority w:val="34"/>
    <w:qFormat/>
    <w:rsid w:val="00084A9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Revision">
    <w:name w:val="Revision"/>
    <w:hidden/>
    <w:uiPriority w:val="99"/>
    <w:semiHidden/>
    <w:rsid w:val="00C90F68"/>
    <w:rPr>
      <w:szCs w:val="22"/>
    </w:rPr>
  </w:style>
  <w:style w:type="paragraph" w:styleId="List">
    <w:name w:val="List"/>
    <w:basedOn w:val="Normal"/>
    <w:rsid w:val="00C46038"/>
    <w:pPr>
      <w:tabs>
        <w:tab w:val="left" w:pos="851"/>
        <w:tab w:val="left" w:pos="1701"/>
        <w:tab w:val="left" w:pos="2835"/>
        <w:tab w:val="left" w:pos="5103"/>
        <w:tab w:val="right" w:pos="6521"/>
        <w:tab w:val="left" w:pos="6985"/>
        <w:tab w:val="right" w:pos="8505"/>
      </w:tabs>
      <w:spacing w:after="0" w:line="260" w:lineRule="atLeast"/>
      <w:ind w:left="283" w:hanging="283"/>
      <w:jc w:val="both"/>
    </w:pPr>
    <w:rPr>
      <w:rFonts w:ascii="Open Sans" w:eastAsia="Times New Roman" w:hAnsi="Open Sans"/>
      <w:szCs w:val="24"/>
    </w:rPr>
  </w:style>
  <w:style w:type="paragraph" w:customStyle="1" w:styleId="Logo">
    <w:name w:val="Logo"/>
    <w:rsid w:val="00C46038"/>
    <w:pPr>
      <w:spacing w:line="200" w:lineRule="exact"/>
    </w:pPr>
    <w:rPr>
      <w:rFonts w:ascii="Open Sans" w:eastAsia="Times New Roman" w:hAnsi="Open Sans"/>
      <w:noProof/>
      <w:sz w:val="14"/>
      <w:szCs w:val="14"/>
      <w:lang w:eastAsia="en-US"/>
    </w:rPr>
  </w:style>
  <w:style w:type="paragraph" w:customStyle="1" w:styleId="BBDTitel">
    <w:name w:val="BBDTitel"/>
    <w:basedOn w:val="Normal"/>
    <w:next w:val="Normal"/>
    <w:rsid w:val="00C46038"/>
    <w:pPr>
      <w:tabs>
        <w:tab w:val="left" w:pos="851"/>
        <w:tab w:val="left" w:pos="1701"/>
        <w:tab w:val="left" w:pos="2835"/>
        <w:tab w:val="left" w:pos="5103"/>
        <w:tab w:val="right" w:pos="6521"/>
        <w:tab w:val="left" w:pos="6985"/>
        <w:tab w:val="right" w:pos="8505"/>
      </w:tabs>
      <w:spacing w:after="0" w:line="380" w:lineRule="atLeast"/>
    </w:pPr>
    <w:rPr>
      <w:rFonts w:ascii="Open Sans" w:eastAsia="Times New Roman" w:hAnsi="Open Sans"/>
      <w:spacing w:val="4"/>
      <w:sz w:val="32"/>
      <w:szCs w:val="20"/>
    </w:rPr>
  </w:style>
  <w:style w:type="paragraph" w:customStyle="1" w:styleId="BBDOverskrift1">
    <w:name w:val="BBDOverskrift 1"/>
    <w:basedOn w:val="Normal"/>
    <w:next w:val="Normal"/>
    <w:rsid w:val="00C46038"/>
    <w:pPr>
      <w:numPr>
        <w:numId w:val="3"/>
      </w:numPr>
      <w:tabs>
        <w:tab w:val="left" w:pos="1701"/>
        <w:tab w:val="left" w:pos="2835"/>
        <w:tab w:val="left" w:pos="5103"/>
        <w:tab w:val="right" w:pos="6521"/>
        <w:tab w:val="left" w:pos="6985"/>
        <w:tab w:val="right" w:pos="8505"/>
      </w:tabs>
      <w:spacing w:after="0" w:line="260" w:lineRule="atLeast"/>
      <w:jc w:val="both"/>
      <w:outlineLvl w:val="0"/>
    </w:pPr>
    <w:rPr>
      <w:rFonts w:ascii="Open Sans" w:eastAsia="Times New Roman" w:hAnsi="Open Sans"/>
      <w:b/>
      <w:szCs w:val="20"/>
    </w:rPr>
  </w:style>
  <w:style w:type="paragraph" w:customStyle="1" w:styleId="BBDOverskrift2">
    <w:name w:val="BBDOverskrift 2"/>
    <w:basedOn w:val="Normal"/>
    <w:next w:val="BBDIndryk2"/>
    <w:rsid w:val="00C46038"/>
    <w:pPr>
      <w:numPr>
        <w:ilvl w:val="1"/>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rPr>
  </w:style>
  <w:style w:type="paragraph" w:customStyle="1" w:styleId="BBDIndryk2">
    <w:name w:val="BBDIndryk2"/>
    <w:basedOn w:val="Normal"/>
    <w:rsid w:val="00C46038"/>
    <w:pPr>
      <w:tabs>
        <w:tab w:val="left" w:pos="851"/>
        <w:tab w:val="left" w:pos="1701"/>
        <w:tab w:val="left" w:pos="2835"/>
        <w:tab w:val="left" w:pos="5103"/>
        <w:tab w:val="right" w:pos="6521"/>
        <w:tab w:val="left" w:pos="6985"/>
        <w:tab w:val="right" w:pos="8505"/>
      </w:tabs>
      <w:spacing w:after="0" w:line="260" w:lineRule="atLeast"/>
      <w:ind w:left="851"/>
      <w:jc w:val="both"/>
    </w:pPr>
    <w:rPr>
      <w:rFonts w:ascii="Open Sans" w:eastAsia="Times New Roman" w:hAnsi="Open Sans"/>
      <w:szCs w:val="24"/>
    </w:rPr>
  </w:style>
  <w:style w:type="paragraph" w:customStyle="1" w:styleId="BBDOverskrift3">
    <w:name w:val="BBDOverskrift 3"/>
    <w:basedOn w:val="Normal"/>
    <w:next w:val="BBDIndryk2"/>
    <w:rsid w:val="00C46038"/>
    <w:pPr>
      <w:numPr>
        <w:ilvl w:val="2"/>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rPr>
  </w:style>
  <w:style w:type="paragraph" w:customStyle="1" w:styleId="BBDOverskrift4">
    <w:name w:val="BBDOverskrift 4"/>
    <w:basedOn w:val="Normal"/>
    <w:next w:val="BBDIndryk2"/>
    <w:rsid w:val="00C46038"/>
    <w:pPr>
      <w:numPr>
        <w:ilvl w:val="3"/>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rPr>
  </w:style>
  <w:style w:type="paragraph" w:customStyle="1" w:styleId="BBDParagraf1">
    <w:name w:val="BBDParagraf 1"/>
    <w:basedOn w:val="Normal"/>
    <w:next w:val="Normal"/>
    <w:rsid w:val="00C46038"/>
    <w:pPr>
      <w:numPr>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b/>
      <w:szCs w:val="20"/>
    </w:rPr>
  </w:style>
  <w:style w:type="paragraph" w:customStyle="1" w:styleId="BBDParagraf2">
    <w:name w:val="BBDParagraf 2"/>
    <w:basedOn w:val="Normal"/>
    <w:next w:val="BBDIndryk2"/>
    <w:rsid w:val="00C46038"/>
    <w:pPr>
      <w:numPr>
        <w:ilvl w:val="1"/>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rPr>
  </w:style>
  <w:style w:type="paragraph" w:customStyle="1" w:styleId="BBDParagraf3">
    <w:name w:val="BBDParagraf 3"/>
    <w:basedOn w:val="Normal"/>
    <w:next w:val="BBDIndryk2"/>
    <w:rsid w:val="00C46038"/>
    <w:pPr>
      <w:numPr>
        <w:ilvl w:val="2"/>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rPr>
  </w:style>
  <w:style w:type="paragraph" w:customStyle="1" w:styleId="BBDParagraf4">
    <w:name w:val="BBDParagraf 4"/>
    <w:basedOn w:val="Normal"/>
    <w:next w:val="BBDIndryk2"/>
    <w:rsid w:val="00C46038"/>
    <w:pPr>
      <w:numPr>
        <w:ilvl w:val="3"/>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rPr>
  </w:style>
  <w:style w:type="paragraph" w:customStyle="1" w:styleId="Kapitel">
    <w:name w:val="Kapitel"/>
    <w:basedOn w:val="Normal"/>
    <w:next w:val="Normal"/>
    <w:rsid w:val="00C46038"/>
    <w:pPr>
      <w:numPr>
        <w:numId w:val="2"/>
      </w:numPr>
      <w:tabs>
        <w:tab w:val="left" w:pos="2835"/>
        <w:tab w:val="left" w:pos="5103"/>
        <w:tab w:val="right" w:pos="6521"/>
        <w:tab w:val="left" w:pos="6985"/>
        <w:tab w:val="right" w:pos="8505"/>
      </w:tabs>
      <w:spacing w:after="0" w:line="260" w:lineRule="atLeast"/>
      <w:jc w:val="both"/>
    </w:pPr>
    <w:rPr>
      <w:rFonts w:ascii="Open Sans" w:eastAsia="Times New Roman" w:hAnsi="Open Sans"/>
      <w:b/>
      <w:szCs w:val="20"/>
    </w:rPr>
  </w:style>
  <w:style w:type="paragraph" w:customStyle="1" w:styleId="BB-Bullet">
    <w:name w:val="BB-Bullet"/>
    <w:basedOn w:val="Normal"/>
    <w:rsid w:val="00C46038"/>
    <w:pPr>
      <w:tabs>
        <w:tab w:val="num" w:pos="720"/>
        <w:tab w:val="left" w:pos="6985"/>
        <w:tab w:val="right" w:pos="8505"/>
      </w:tabs>
      <w:spacing w:after="0" w:line="260" w:lineRule="atLeast"/>
      <w:ind w:left="720" w:hanging="720"/>
      <w:jc w:val="both"/>
    </w:pPr>
    <w:rPr>
      <w:rFonts w:ascii="Open Sans" w:eastAsia="Times New Roman" w:hAnsi="Open Sans"/>
      <w:szCs w:val="24"/>
    </w:rPr>
  </w:style>
  <w:style w:type="paragraph" w:customStyle="1" w:styleId="BB-Tal">
    <w:name w:val="BB-Tal"/>
    <w:basedOn w:val="BB-Bullet"/>
    <w:rsid w:val="00C46038"/>
    <w:pPr>
      <w:numPr>
        <w:numId w:val="5"/>
      </w:numPr>
    </w:pPr>
  </w:style>
  <w:style w:type="paragraph" w:customStyle="1" w:styleId="BBDCitat">
    <w:name w:val="BBDCitat"/>
    <w:basedOn w:val="Normal"/>
    <w:next w:val="Normal"/>
    <w:rsid w:val="00C46038"/>
    <w:pPr>
      <w:tabs>
        <w:tab w:val="left" w:pos="851"/>
        <w:tab w:val="left" w:pos="1701"/>
        <w:tab w:val="left" w:pos="2835"/>
        <w:tab w:val="left" w:pos="5103"/>
        <w:tab w:val="right" w:pos="6521"/>
        <w:tab w:val="left" w:pos="6985"/>
        <w:tab w:val="right" w:pos="8505"/>
      </w:tabs>
      <w:spacing w:after="0" w:line="260" w:lineRule="atLeast"/>
      <w:ind w:left="851"/>
      <w:jc w:val="both"/>
    </w:pPr>
    <w:rPr>
      <w:rFonts w:ascii="Open Sans" w:eastAsia="Times New Roman" w:hAnsi="Open Sans"/>
      <w:i/>
      <w:szCs w:val="24"/>
    </w:rPr>
  </w:style>
  <w:style w:type="paragraph" w:customStyle="1" w:styleId="BBDNiveau5">
    <w:name w:val="BBDNiveau5"/>
    <w:basedOn w:val="Normal"/>
    <w:rsid w:val="00C46038"/>
    <w:pPr>
      <w:tabs>
        <w:tab w:val="num" w:pos="720"/>
        <w:tab w:val="left" w:pos="1701"/>
        <w:tab w:val="left" w:pos="2835"/>
        <w:tab w:val="left" w:pos="5103"/>
        <w:tab w:val="right" w:pos="6521"/>
        <w:tab w:val="left" w:pos="6985"/>
        <w:tab w:val="right" w:pos="8505"/>
      </w:tabs>
      <w:spacing w:after="0" w:line="260" w:lineRule="atLeast"/>
      <w:ind w:left="1702" w:hanging="851"/>
      <w:jc w:val="both"/>
    </w:pPr>
    <w:rPr>
      <w:rFonts w:ascii="Open Sans" w:eastAsia="Times New Roman" w:hAnsi="Open Sans"/>
      <w:szCs w:val="24"/>
    </w:rPr>
  </w:style>
  <w:style w:type="paragraph" w:customStyle="1" w:styleId="Bilag">
    <w:name w:val="Bilag"/>
    <w:basedOn w:val="Normal"/>
    <w:rsid w:val="00C46038"/>
    <w:pPr>
      <w:tabs>
        <w:tab w:val="left" w:pos="850"/>
        <w:tab w:val="left" w:pos="1701"/>
        <w:tab w:val="left" w:pos="2835"/>
        <w:tab w:val="left" w:pos="5103"/>
        <w:tab w:val="right" w:pos="6521"/>
        <w:tab w:val="left" w:pos="6985"/>
        <w:tab w:val="left" w:pos="7088"/>
        <w:tab w:val="right" w:pos="8505"/>
      </w:tabs>
      <w:spacing w:after="0" w:line="260" w:lineRule="atLeast"/>
      <w:jc w:val="both"/>
    </w:pPr>
    <w:rPr>
      <w:rFonts w:ascii="Open Sans" w:eastAsia="Times New Roman" w:hAnsi="Open Sans"/>
      <w:color w:val="000000"/>
      <w:szCs w:val="24"/>
    </w:rPr>
  </w:style>
  <w:style w:type="paragraph" w:customStyle="1" w:styleId="InfoTekst">
    <w:name w:val="InfoTekst"/>
    <w:basedOn w:val="Normal"/>
    <w:qFormat/>
    <w:rsid w:val="00C46038"/>
    <w:pPr>
      <w:tabs>
        <w:tab w:val="left" w:pos="850"/>
        <w:tab w:val="left" w:pos="1701"/>
        <w:tab w:val="left" w:pos="2835"/>
        <w:tab w:val="left" w:pos="5103"/>
        <w:tab w:val="right" w:pos="6521"/>
        <w:tab w:val="left" w:pos="6985"/>
        <w:tab w:val="right" w:pos="8505"/>
      </w:tabs>
      <w:spacing w:after="0" w:line="200" w:lineRule="atLeast"/>
    </w:pPr>
    <w:rPr>
      <w:rFonts w:ascii="Open Sans" w:eastAsia="Times New Roman" w:hAnsi="Open Sans" w:cs="Open Sans"/>
      <w:noProof/>
      <w:sz w:val="14"/>
      <w:szCs w:val="14"/>
    </w:rPr>
  </w:style>
  <w:style w:type="paragraph" w:customStyle="1" w:styleId="InfoTekstFed">
    <w:name w:val="InfoTekstFed"/>
    <w:basedOn w:val="InfoTekst"/>
    <w:next w:val="InfoTekst"/>
    <w:qFormat/>
    <w:rsid w:val="00C46038"/>
    <w:rPr>
      <w:b/>
    </w:rPr>
  </w:style>
  <w:style w:type="paragraph" w:customStyle="1" w:styleId="Checkbox">
    <w:name w:val="Check box"/>
    <w:basedOn w:val="Normal"/>
    <w:link w:val="CheckboxTegn"/>
    <w:qFormat/>
    <w:rsid w:val="00C46038"/>
    <w:pPr>
      <w:tabs>
        <w:tab w:val="left" w:pos="851"/>
        <w:tab w:val="left" w:pos="1021"/>
        <w:tab w:val="left" w:pos="1701"/>
        <w:tab w:val="left" w:pos="2835"/>
        <w:tab w:val="left" w:pos="5103"/>
        <w:tab w:val="right" w:pos="6521"/>
        <w:tab w:val="left" w:pos="6985"/>
        <w:tab w:val="right" w:pos="8505"/>
      </w:tabs>
      <w:spacing w:after="0" w:line="260" w:lineRule="atLeast"/>
      <w:ind w:left="255" w:hanging="255"/>
    </w:pPr>
    <w:rPr>
      <w:rFonts w:ascii="Open Sans" w:eastAsia="Times New Roman" w:hAnsi="Open Sans"/>
      <w:szCs w:val="24"/>
    </w:rPr>
  </w:style>
  <w:style w:type="character" w:customStyle="1" w:styleId="CheckboxTegn">
    <w:name w:val="Check box Tegn"/>
    <w:basedOn w:val="DefaultParagraphFont"/>
    <w:link w:val="Checkbox"/>
    <w:rsid w:val="00C46038"/>
    <w:rPr>
      <w:rFonts w:ascii="Open Sans" w:eastAsia="Times New Roman" w:hAnsi="Open Sans"/>
      <w:szCs w:val="24"/>
      <w:lang w:val="en-GB"/>
    </w:rPr>
  </w:style>
  <w:style w:type="paragraph" w:customStyle="1" w:styleId="Punkttegn">
    <w:name w:val="Punkttegn"/>
    <w:basedOn w:val="ListParagraph"/>
    <w:link w:val="PunkttegnTegn"/>
    <w:qFormat/>
    <w:rsid w:val="00C46038"/>
    <w:pPr>
      <w:tabs>
        <w:tab w:val="num" w:pos="720"/>
        <w:tab w:val="left" w:pos="851"/>
        <w:tab w:val="left" w:pos="1021"/>
        <w:tab w:val="left" w:pos="1701"/>
        <w:tab w:val="left" w:pos="2835"/>
        <w:tab w:val="left" w:pos="5103"/>
        <w:tab w:val="right" w:pos="6521"/>
        <w:tab w:val="left" w:pos="6985"/>
        <w:tab w:val="right" w:pos="8505"/>
      </w:tabs>
      <w:spacing w:after="0" w:line="260" w:lineRule="atLeast"/>
      <w:ind w:left="255" w:hanging="255"/>
    </w:pPr>
    <w:rPr>
      <w:rFonts w:eastAsia="Times New Roman"/>
    </w:rPr>
  </w:style>
  <w:style w:type="character" w:customStyle="1" w:styleId="PunkttegnTegn">
    <w:name w:val="Punkttegn Tegn"/>
    <w:basedOn w:val="ListParagraphChar"/>
    <w:link w:val="Punkttegn"/>
    <w:rsid w:val="00C46038"/>
    <w:rPr>
      <w:rFonts w:ascii="Verdana" w:eastAsia="Times New Roman" w:hAnsi="Verdana"/>
      <w:szCs w:val="22"/>
    </w:rPr>
  </w:style>
  <w:style w:type="character" w:customStyle="1" w:styleId="1">
    <w:name w:val="Незакрита згадка1"/>
    <w:basedOn w:val="DefaultParagraphFont"/>
    <w:uiPriority w:val="99"/>
    <w:semiHidden/>
    <w:unhideWhenUsed/>
    <w:rsid w:val="006160D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10"/>
    <w:tblPr>
      <w:tblStyleRowBandSize w:val="1"/>
      <w:tblStyleColBandSize w:val="1"/>
      <w:tblCellMar>
        <w:top w:w="100" w:type="dxa"/>
        <w:left w:w="100" w:type="dxa"/>
        <w:bottom w:w="100" w:type="dxa"/>
        <w:right w:w="100" w:type="dxa"/>
      </w:tblCellMar>
    </w:tblPr>
  </w:style>
  <w:style w:type="table" w:customStyle="1" w:styleId="4">
    <w:name w:val="4"/>
    <w:basedOn w:val="TableNormal10"/>
    <w:rPr>
      <w:color w:val="000000"/>
    </w:rPr>
    <w:tblPr>
      <w:tblStyleRowBandSize w:val="1"/>
      <w:tblStyleColBandSize w:val="1"/>
      <w:tblCellMar>
        <w:left w:w="115" w:type="dxa"/>
        <w:right w:w="115" w:type="dxa"/>
      </w:tblCellMar>
    </w:tblPr>
    <w:tcPr>
      <w:shd w:val="clear" w:color="auto" w:fill="E6E6E6"/>
    </w:tcPr>
  </w:style>
  <w:style w:type="table" w:customStyle="1" w:styleId="3">
    <w:name w:val="3"/>
    <w:basedOn w:val="TableNormal10"/>
    <w:rPr>
      <w:color w:val="000000"/>
    </w:rPr>
    <w:tblPr>
      <w:tblStyleRowBandSize w:val="1"/>
      <w:tblStyleColBandSize w:val="1"/>
      <w:tblCellMar>
        <w:left w:w="115" w:type="dxa"/>
        <w:right w:w="115" w:type="dxa"/>
      </w:tblCellMar>
    </w:tblPr>
    <w:tcPr>
      <w:shd w:val="clear" w:color="auto" w:fill="E6E6E6"/>
    </w:tcPr>
  </w:style>
  <w:style w:type="table" w:customStyle="1" w:styleId="2">
    <w:name w:val="2"/>
    <w:basedOn w:val="TableNormal10"/>
    <w:rPr>
      <w:color w:val="000000"/>
    </w:rPr>
    <w:tblPr>
      <w:tblStyleRowBandSize w:val="1"/>
      <w:tblStyleColBandSize w:val="1"/>
      <w:tblCellMar>
        <w:left w:w="115" w:type="dxa"/>
        <w:right w:w="115" w:type="dxa"/>
      </w:tblCellMar>
    </w:tblPr>
    <w:tcPr>
      <w:shd w:val="clear" w:color="auto" w:fill="E6E6E6"/>
    </w:tcPr>
  </w:style>
  <w:style w:type="table" w:customStyle="1" w:styleId="10">
    <w:name w:val="1"/>
    <w:basedOn w:val="TableNormal10"/>
    <w:rPr>
      <w:color w:val="000000"/>
    </w:rPr>
    <w:tblPr>
      <w:tblStyleRowBandSize w:val="1"/>
      <w:tblStyleColBandSize w:val="1"/>
      <w:tblCellMar>
        <w:left w:w="115" w:type="dxa"/>
        <w:right w:w="115" w:type="dxa"/>
      </w:tblCellMar>
    </w:tblPr>
    <w:tcPr>
      <w:shd w:val="clear" w:color="auto" w:fill="E6E6E6"/>
    </w:tcPr>
  </w:style>
  <w:style w:type="paragraph" w:customStyle="1" w:styleId="1Einrckung">
    <w:name w:val="1. Einrückung"/>
    <w:basedOn w:val="Normal"/>
    <w:qFormat/>
    <w:rsid w:val="00A17F48"/>
    <w:pPr>
      <w:tabs>
        <w:tab w:val="left" w:pos="483"/>
      </w:tabs>
      <w:spacing w:after="0" w:line="240" w:lineRule="auto"/>
      <w:ind w:left="483" w:hanging="483"/>
    </w:pPr>
    <w:rPr>
      <w:rFonts w:ascii="Arial" w:eastAsia="Times New Roman" w:hAnsi="Arial" w:cs="Times New Roman"/>
      <w:sz w:val="22"/>
      <w:szCs w:val="20"/>
      <w:lang w:val="de-DE" w:eastAsia="de-DE"/>
    </w:rPr>
  </w:style>
  <w:style w:type="paragraph" w:customStyle="1" w:styleId="Text2">
    <w:name w:val="Text 2"/>
    <w:basedOn w:val="Normal"/>
    <w:rsid w:val="00606D77"/>
    <w:pPr>
      <w:tabs>
        <w:tab w:val="left" w:pos="2161"/>
      </w:tabs>
      <w:spacing w:after="240" w:line="240" w:lineRule="auto"/>
      <w:ind w:left="1202"/>
      <w:jc w:val="both"/>
    </w:pPr>
    <w:rPr>
      <w:rFonts w:ascii="Arial" w:eastAsia="Times New Roman" w:hAnsi="Arial" w:cs="Times New Roman"/>
      <w:szCs w:val="20"/>
    </w:rPr>
  </w:style>
  <w:style w:type="paragraph" w:customStyle="1" w:styleId="Annexetitle">
    <w:name w:val="Annexe_title"/>
    <w:basedOn w:val="Heading1"/>
    <w:next w:val="Normal"/>
    <w:autoRedefine/>
    <w:rsid w:val="00606D77"/>
    <w:pPr>
      <w:keepNext w:val="0"/>
      <w:keepLines/>
      <w:pageBreakBefore/>
      <w:numPr>
        <w:numId w:val="0"/>
      </w:numPr>
      <w:tabs>
        <w:tab w:val="left" w:pos="284"/>
        <w:tab w:val="left" w:pos="1701"/>
        <w:tab w:val="left" w:pos="2552"/>
      </w:tabs>
      <w:spacing w:before="0" w:after="240" w:line="240" w:lineRule="auto"/>
      <w:jc w:val="center"/>
      <w:outlineLvl w:val="9"/>
    </w:pPr>
    <w:rPr>
      <w:rFonts w:eastAsia="Times New Roman" w:cs="Times New Roman"/>
      <w:b/>
      <w:bCs w:val="0"/>
      <w:caps/>
      <w:smallCaps/>
      <w:sz w:val="22"/>
      <w:szCs w:val="24"/>
    </w:rPr>
  </w:style>
  <w:style w:type="character" w:customStyle="1" w:styleId="UnresolvedMention1">
    <w:name w:val="Unresolved Mention1"/>
    <w:basedOn w:val="DefaultParagraphFont"/>
    <w:uiPriority w:val="99"/>
    <w:semiHidden/>
    <w:unhideWhenUsed/>
    <w:rsid w:val="00214392"/>
    <w:rPr>
      <w:color w:val="605E5C"/>
      <w:shd w:val="clear" w:color="auto" w:fill="E1DFDD"/>
    </w:r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dkhy@um.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khy@um.d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BB Excel">
      <a:dk1>
        <a:srgbClr val="000000"/>
      </a:dk1>
      <a:lt1>
        <a:srgbClr val="FFFFFF"/>
      </a:lt1>
      <a:dk2>
        <a:srgbClr val="000000"/>
      </a:dk2>
      <a:lt2>
        <a:srgbClr val="CCDDE4"/>
      </a:lt2>
      <a:accent1>
        <a:srgbClr val="005576"/>
      </a:accent1>
      <a:accent2>
        <a:srgbClr val="337791"/>
      </a:accent2>
      <a:accent3>
        <a:srgbClr val="6699AD"/>
      </a:accent3>
      <a:accent4>
        <a:srgbClr val="99BBC8"/>
      </a:accent4>
      <a:accent5>
        <a:srgbClr val="CCDDE4"/>
      </a:accent5>
      <a:accent6>
        <a:srgbClr val="BA0008"/>
      </a:accent6>
      <a:hlink>
        <a:srgbClr val="BA0008"/>
      </a:hlink>
      <a:folHlink>
        <a:srgbClr val="6699AD"/>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ygkdAJCOPuzSoRZFhYshA0lOzw==">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3</Pages>
  <Words>901</Words>
  <Characters>5141</Characters>
  <Application>Microsoft Office Word</Application>
  <DocSecurity>0</DocSecurity>
  <Lines>42</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Friis-Jensen</dc:creator>
  <cp:lastModifiedBy>Yana Ryzak</cp:lastModifiedBy>
  <cp:revision>11</cp:revision>
  <dcterms:created xsi:type="dcterms:W3CDTF">2023-11-03T14:33:00Z</dcterms:created>
  <dcterms:modified xsi:type="dcterms:W3CDTF">2024-03-01T12:57:00Z</dcterms:modified>
</cp:coreProperties>
</file>